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CB9" w:rsidRPr="00EF0CB9" w:rsidRDefault="00E02071" w:rsidP="00EF0CB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EF0CB9">
        <w:rPr>
          <w:rFonts w:ascii="Garamond" w:hAnsi="Garamond"/>
          <w:b/>
          <w:sz w:val="24"/>
          <w:szCs w:val="24"/>
        </w:rPr>
        <w:t xml:space="preserve">Pivot Your Course: </w:t>
      </w:r>
    </w:p>
    <w:p w:rsidR="008173CF" w:rsidRDefault="00EF0CB9" w:rsidP="00EF0CB9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EF0CB9">
        <w:rPr>
          <w:rFonts w:ascii="Garamond" w:hAnsi="Garamond"/>
          <w:sz w:val="24"/>
          <w:szCs w:val="24"/>
        </w:rPr>
        <w:t>Course Adaptation Map</w:t>
      </w:r>
      <w:r>
        <w:rPr>
          <w:rFonts w:ascii="Garamond" w:hAnsi="Garamond"/>
          <w:sz w:val="24"/>
          <w:szCs w:val="24"/>
        </w:rPr>
        <w:t xml:space="preserve"> for </w:t>
      </w:r>
      <w:r w:rsidR="00E02071" w:rsidRPr="00EF0CB9">
        <w:rPr>
          <w:rFonts w:ascii="Garamond" w:hAnsi="Garamond"/>
          <w:sz w:val="24"/>
          <w:szCs w:val="24"/>
        </w:rPr>
        <w:t>Temporary Online Teaching</w:t>
      </w:r>
    </w:p>
    <w:p w:rsidR="00EF0CB9" w:rsidRDefault="00EF0CB9" w:rsidP="00EF0CB9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EF0CB9" w:rsidRPr="00EF0CB9" w:rsidRDefault="00EF0CB9" w:rsidP="00EF0CB9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Use this template to outline how you will move currently planned face-to-face (F2F) activities online each week that campus is closed.  We’ve provided an example for you below.</w:t>
      </w:r>
    </w:p>
    <w:p w:rsidR="00EF0CB9" w:rsidRDefault="00EF0CB9" w:rsidP="00EF0CB9">
      <w:pPr>
        <w:rPr>
          <w:rFonts w:ascii="Garamond" w:hAnsi="Garamond"/>
          <w:sz w:val="24"/>
          <w:szCs w:val="24"/>
        </w:rPr>
      </w:pPr>
    </w:p>
    <w:p w:rsidR="00EF0CB9" w:rsidRPr="00EF0CB9" w:rsidRDefault="00EF0CB9" w:rsidP="00EF0CB9">
      <w:pPr>
        <w:rPr>
          <w:rFonts w:ascii="Garamond" w:hAnsi="Garamond"/>
          <w:sz w:val="24"/>
          <w:szCs w:val="24"/>
        </w:rPr>
      </w:pPr>
      <w:r w:rsidRPr="00EF0CB9">
        <w:rPr>
          <w:rFonts w:ascii="Garamond" w:hAnsi="Garamond"/>
          <w:sz w:val="24"/>
          <w:szCs w:val="24"/>
        </w:rPr>
        <w:t>Course: Introductory Statistics</w:t>
      </w:r>
    </w:p>
    <w:p w:rsidR="00EF0CB9" w:rsidRPr="00EF0CB9" w:rsidRDefault="00EF0CB9" w:rsidP="00EF0CB9">
      <w:pPr>
        <w:rPr>
          <w:rFonts w:ascii="Garamond" w:hAnsi="Garamond"/>
          <w:sz w:val="24"/>
          <w:szCs w:val="24"/>
        </w:rPr>
      </w:pPr>
      <w:r w:rsidRPr="00EF0CB9">
        <w:rPr>
          <w:rFonts w:ascii="Garamond" w:hAnsi="Garamond"/>
          <w:sz w:val="24"/>
          <w:szCs w:val="24"/>
        </w:rPr>
        <w:t>Course Goal(s): Demonstrate understanding of probability and probability distributions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150"/>
        <w:gridCol w:w="3508"/>
      </w:tblGrid>
      <w:tr w:rsidR="00EF0CB9" w:rsidRPr="00EF0CB9" w:rsidTr="00096E13">
        <w:tc>
          <w:tcPr>
            <w:tcW w:w="1975" w:type="dxa"/>
          </w:tcPr>
          <w:p w:rsidR="00EF0CB9" w:rsidRPr="00EF0CB9" w:rsidRDefault="00EF0CB9" w:rsidP="00096E13">
            <w:pPr>
              <w:rPr>
                <w:rFonts w:ascii="Garamond" w:hAnsi="Garamond"/>
                <w:sz w:val="24"/>
                <w:szCs w:val="24"/>
              </w:rPr>
            </w:pPr>
            <w:r w:rsidRPr="00EF0CB9">
              <w:rPr>
                <w:rFonts w:ascii="Garamond" w:hAnsi="Garamond"/>
                <w:sz w:val="24"/>
                <w:szCs w:val="24"/>
              </w:rPr>
              <w:t>Week 11</w:t>
            </w:r>
          </w:p>
        </w:tc>
        <w:tc>
          <w:tcPr>
            <w:tcW w:w="6658" w:type="dxa"/>
            <w:gridSpan w:val="2"/>
          </w:tcPr>
          <w:p w:rsidR="00EF0CB9" w:rsidRPr="00EF0CB9" w:rsidRDefault="00EF0CB9" w:rsidP="00096E13">
            <w:pPr>
              <w:rPr>
                <w:rFonts w:ascii="Garamond" w:hAnsi="Garamond"/>
                <w:sz w:val="24"/>
                <w:szCs w:val="24"/>
              </w:rPr>
            </w:pPr>
            <w:r w:rsidRPr="00EF0CB9">
              <w:rPr>
                <w:rFonts w:ascii="Garamond" w:hAnsi="Garamond"/>
                <w:sz w:val="24"/>
                <w:szCs w:val="24"/>
              </w:rPr>
              <w:t>Topic: Probability</w:t>
            </w:r>
          </w:p>
        </w:tc>
      </w:tr>
      <w:tr w:rsidR="00EF0CB9" w:rsidRPr="00EF0CB9" w:rsidTr="00096E13">
        <w:tc>
          <w:tcPr>
            <w:tcW w:w="1975" w:type="dxa"/>
            <w:vMerge w:val="restart"/>
          </w:tcPr>
          <w:p w:rsidR="00EF0CB9" w:rsidRPr="00EF0CB9" w:rsidRDefault="00EF0CB9" w:rsidP="00096E13">
            <w:pPr>
              <w:rPr>
                <w:rFonts w:ascii="Garamond" w:hAnsi="Garamond"/>
                <w:sz w:val="24"/>
                <w:szCs w:val="24"/>
              </w:rPr>
            </w:pPr>
            <w:r w:rsidRPr="00EF0CB9">
              <w:rPr>
                <w:rFonts w:ascii="Garamond" w:hAnsi="Garamond"/>
                <w:sz w:val="24"/>
                <w:szCs w:val="24"/>
              </w:rPr>
              <w:t>Learning Outcome:</w:t>
            </w:r>
          </w:p>
          <w:p w:rsidR="00EF0CB9" w:rsidRPr="00EF0CB9" w:rsidRDefault="00EF0CB9" w:rsidP="00096E13">
            <w:pPr>
              <w:rPr>
                <w:rFonts w:ascii="Garamond" w:hAnsi="Garamond"/>
                <w:sz w:val="24"/>
                <w:szCs w:val="24"/>
              </w:rPr>
            </w:pPr>
            <w:r w:rsidRPr="00EF0CB9">
              <w:rPr>
                <w:rFonts w:ascii="Garamond" w:hAnsi="Garamond"/>
                <w:sz w:val="24"/>
                <w:szCs w:val="24"/>
              </w:rPr>
              <w:t>Discuss the sampling distribution of the sample mean and sample proportion</w:t>
            </w:r>
          </w:p>
        </w:tc>
        <w:tc>
          <w:tcPr>
            <w:tcW w:w="3150" w:type="dxa"/>
          </w:tcPr>
          <w:p w:rsidR="00EF0CB9" w:rsidRPr="00EF0CB9" w:rsidRDefault="00EF0CB9" w:rsidP="00096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F0CB9">
              <w:rPr>
                <w:rFonts w:ascii="Garamond" w:hAnsi="Garamond"/>
                <w:sz w:val="24"/>
                <w:szCs w:val="24"/>
              </w:rPr>
              <w:t>F2F Activity</w:t>
            </w:r>
          </w:p>
        </w:tc>
        <w:tc>
          <w:tcPr>
            <w:tcW w:w="3508" w:type="dxa"/>
          </w:tcPr>
          <w:p w:rsidR="00EF0CB9" w:rsidRPr="00EF0CB9" w:rsidRDefault="00EF0CB9" w:rsidP="00096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F0CB9">
              <w:rPr>
                <w:rFonts w:ascii="Garamond" w:hAnsi="Garamond"/>
                <w:sz w:val="24"/>
                <w:szCs w:val="24"/>
              </w:rPr>
              <w:t>F2F Assessment</w:t>
            </w:r>
          </w:p>
        </w:tc>
      </w:tr>
      <w:tr w:rsidR="00EF0CB9" w:rsidRPr="00EF0CB9" w:rsidTr="00096E13">
        <w:tc>
          <w:tcPr>
            <w:tcW w:w="1975" w:type="dxa"/>
            <w:vMerge/>
          </w:tcPr>
          <w:p w:rsidR="00EF0CB9" w:rsidRPr="00EF0CB9" w:rsidRDefault="00EF0CB9" w:rsidP="00096E1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50" w:type="dxa"/>
          </w:tcPr>
          <w:p w:rsidR="00EF0CB9" w:rsidRPr="00EF0CB9" w:rsidRDefault="00EF0CB9" w:rsidP="00096E13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EF0CB9">
              <w:rPr>
                <w:rFonts w:ascii="Garamond" w:hAnsi="Garamond"/>
                <w:sz w:val="24"/>
                <w:szCs w:val="24"/>
              </w:rPr>
              <w:t>Lecture</w:t>
            </w:r>
          </w:p>
          <w:p w:rsidR="00EF0CB9" w:rsidRPr="00EF0CB9" w:rsidRDefault="00EF0CB9" w:rsidP="00096E13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EF0CB9">
              <w:rPr>
                <w:rFonts w:ascii="Garamond" w:hAnsi="Garamond"/>
                <w:sz w:val="24"/>
                <w:szCs w:val="24"/>
              </w:rPr>
              <w:t>Read chapter 9</w:t>
            </w:r>
          </w:p>
          <w:p w:rsidR="00EF0CB9" w:rsidRPr="00EF0CB9" w:rsidRDefault="00EF0CB9" w:rsidP="00096E13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EF0CB9">
              <w:rPr>
                <w:rFonts w:ascii="Garamond" w:hAnsi="Garamond"/>
                <w:sz w:val="24"/>
                <w:szCs w:val="24"/>
              </w:rPr>
              <w:t>In-class problem sets in small groups</w:t>
            </w:r>
          </w:p>
        </w:tc>
        <w:tc>
          <w:tcPr>
            <w:tcW w:w="3508" w:type="dxa"/>
          </w:tcPr>
          <w:p w:rsidR="00EF0CB9" w:rsidRPr="00EF0CB9" w:rsidRDefault="00EF0CB9" w:rsidP="00096E13">
            <w:pPr>
              <w:rPr>
                <w:rFonts w:ascii="Garamond" w:hAnsi="Garamond"/>
                <w:sz w:val="24"/>
                <w:szCs w:val="24"/>
              </w:rPr>
            </w:pPr>
            <w:r w:rsidRPr="00EF0CB9">
              <w:rPr>
                <w:rFonts w:ascii="Garamond" w:hAnsi="Garamond"/>
                <w:sz w:val="24"/>
                <w:szCs w:val="24"/>
              </w:rPr>
              <w:t>Homework chapter 9 problems 1-6; 11-14; 24</w:t>
            </w:r>
          </w:p>
        </w:tc>
      </w:tr>
      <w:tr w:rsidR="00EF0CB9" w:rsidRPr="00EF0CB9" w:rsidTr="00096E13">
        <w:tc>
          <w:tcPr>
            <w:tcW w:w="1975" w:type="dxa"/>
            <w:vMerge/>
          </w:tcPr>
          <w:p w:rsidR="00EF0CB9" w:rsidRPr="00EF0CB9" w:rsidRDefault="00EF0CB9" w:rsidP="00096E1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50" w:type="dxa"/>
          </w:tcPr>
          <w:p w:rsidR="00EF0CB9" w:rsidRPr="00EF0CB9" w:rsidRDefault="00EF0CB9" w:rsidP="00096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F0CB9">
              <w:rPr>
                <w:rFonts w:ascii="Garamond" w:hAnsi="Garamond"/>
                <w:sz w:val="24"/>
                <w:szCs w:val="24"/>
              </w:rPr>
              <w:t>Online Activity</w:t>
            </w:r>
          </w:p>
        </w:tc>
        <w:tc>
          <w:tcPr>
            <w:tcW w:w="3508" w:type="dxa"/>
          </w:tcPr>
          <w:p w:rsidR="00EF0CB9" w:rsidRPr="00EF0CB9" w:rsidRDefault="00EF0CB9" w:rsidP="00096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F0CB9">
              <w:rPr>
                <w:rFonts w:ascii="Garamond" w:hAnsi="Garamond"/>
                <w:sz w:val="24"/>
                <w:szCs w:val="24"/>
              </w:rPr>
              <w:t>Online Assessment</w:t>
            </w:r>
          </w:p>
        </w:tc>
      </w:tr>
      <w:tr w:rsidR="00EF0CB9" w:rsidRPr="00EF0CB9" w:rsidTr="00096E13">
        <w:tc>
          <w:tcPr>
            <w:tcW w:w="1975" w:type="dxa"/>
            <w:vMerge/>
          </w:tcPr>
          <w:p w:rsidR="00EF0CB9" w:rsidRPr="00EF0CB9" w:rsidRDefault="00EF0CB9" w:rsidP="00096E1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50" w:type="dxa"/>
          </w:tcPr>
          <w:p w:rsidR="00EF0CB9" w:rsidRPr="00EF0CB9" w:rsidRDefault="00EF0CB9" w:rsidP="00096E1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EF0CB9">
              <w:rPr>
                <w:rFonts w:ascii="Garamond" w:hAnsi="Garamond"/>
                <w:sz w:val="24"/>
                <w:szCs w:val="24"/>
              </w:rPr>
              <w:t>Read chapter 9 &amp; post questions (instructor responds)</w:t>
            </w:r>
          </w:p>
          <w:p w:rsidR="00EF0CB9" w:rsidRPr="00EF0CB9" w:rsidRDefault="00EF0CB9" w:rsidP="00096E1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EF0CB9">
              <w:rPr>
                <w:rFonts w:ascii="Garamond" w:hAnsi="Garamond"/>
                <w:sz w:val="24"/>
                <w:szCs w:val="24"/>
              </w:rPr>
              <w:t>Watch video on YouTube</w:t>
            </w:r>
          </w:p>
        </w:tc>
        <w:tc>
          <w:tcPr>
            <w:tcW w:w="3508" w:type="dxa"/>
          </w:tcPr>
          <w:p w:rsidR="00EF0CB9" w:rsidRPr="00EF0CB9" w:rsidRDefault="00EF0CB9" w:rsidP="00096E13">
            <w:pPr>
              <w:rPr>
                <w:rFonts w:ascii="Garamond" w:hAnsi="Garamond"/>
                <w:sz w:val="24"/>
                <w:szCs w:val="24"/>
              </w:rPr>
            </w:pPr>
            <w:r w:rsidRPr="00EF0CB9">
              <w:rPr>
                <w:rFonts w:ascii="Garamond" w:hAnsi="Garamond"/>
                <w:sz w:val="24"/>
                <w:szCs w:val="24"/>
              </w:rPr>
              <w:t>Homework chapter 9 problems 1-6; 11-14; 24 (upload completed assignment to Canvas)</w:t>
            </w:r>
          </w:p>
        </w:tc>
      </w:tr>
      <w:tr w:rsidR="00EF0CB9" w:rsidRPr="00EF0CB9" w:rsidTr="00096E13">
        <w:tc>
          <w:tcPr>
            <w:tcW w:w="8633" w:type="dxa"/>
            <w:gridSpan w:val="3"/>
          </w:tcPr>
          <w:p w:rsidR="00EF0CB9" w:rsidRPr="00EF0CB9" w:rsidRDefault="00EF0CB9" w:rsidP="00096E13">
            <w:pPr>
              <w:rPr>
                <w:rFonts w:ascii="Garamond" w:hAnsi="Garamond"/>
                <w:sz w:val="24"/>
                <w:szCs w:val="24"/>
              </w:rPr>
            </w:pPr>
            <w:r w:rsidRPr="00EF0CB9">
              <w:rPr>
                <w:rFonts w:ascii="Garamond" w:hAnsi="Garamond"/>
                <w:sz w:val="24"/>
                <w:szCs w:val="24"/>
              </w:rPr>
              <w:t xml:space="preserve">Notes: </w:t>
            </w:r>
          </w:p>
        </w:tc>
      </w:tr>
    </w:tbl>
    <w:p w:rsidR="00EF0CB9" w:rsidRDefault="00EF0CB9" w:rsidP="00E02071">
      <w:pPr>
        <w:rPr>
          <w:rFonts w:ascii="Garamond" w:hAnsi="Garamond"/>
          <w:sz w:val="24"/>
          <w:szCs w:val="24"/>
        </w:rPr>
      </w:pPr>
    </w:p>
    <w:p w:rsidR="00E02071" w:rsidRPr="00EF0CB9" w:rsidRDefault="00E02071" w:rsidP="00E02071">
      <w:pPr>
        <w:rPr>
          <w:rFonts w:ascii="Garamond" w:hAnsi="Garamond"/>
          <w:sz w:val="24"/>
          <w:szCs w:val="24"/>
        </w:rPr>
      </w:pPr>
      <w:r w:rsidRPr="00EF0CB9">
        <w:rPr>
          <w:rFonts w:ascii="Garamond" w:hAnsi="Garamond"/>
          <w:sz w:val="24"/>
          <w:szCs w:val="24"/>
        </w:rPr>
        <w:t>Course:</w:t>
      </w:r>
    </w:p>
    <w:p w:rsidR="00E02071" w:rsidRPr="00EF0CB9" w:rsidRDefault="00E02071" w:rsidP="00E02071">
      <w:pPr>
        <w:rPr>
          <w:rFonts w:ascii="Garamond" w:hAnsi="Garamond"/>
          <w:sz w:val="24"/>
          <w:szCs w:val="24"/>
        </w:rPr>
      </w:pPr>
      <w:r w:rsidRPr="00EF0CB9">
        <w:rPr>
          <w:rFonts w:ascii="Garamond" w:hAnsi="Garamond"/>
          <w:sz w:val="24"/>
          <w:szCs w:val="24"/>
        </w:rPr>
        <w:t>Course Goal: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150"/>
        <w:gridCol w:w="3508"/>
      </w:tblGrid>
      <w:tr w:rsidR="00E02071" w:rsidRPr="00EF0CB9" w:rsidTr="00E02071">
        <w:tc>
          <w:tcPr>
            <w:tcW w:w="1975" w:type="dxa"/>
          </w:tcPr>
          <w:p w:rsidR="00E02071" w:rsidRPr="00EF0CB9" w:rsidRDefault="00E02071" w:rsidP="00E02071">
            <w:pPr>
              <w:rPr>
                <w:rFonts w:ascii="Garamond" w:hAnsi="Garamond"/>
                <w:sz w:val="24"/>
                <w:szCs w:val="24"/>
              </w:rPr>
            </w:pPr>
            <w:r w:rsidRPr="00EF0CB9">
              <w:rPr>
                <w:rFonts w:ascii="Garamond" w:hAnsi="Garamond"/>
                <w:sz w:val="24"/>
                <w:szCs w:val="24"/>
              </w:rPr>
              <w:t>Week</w:t>
            </w:r>
          </w:p>
        </w:tc>
        <w:tc>
          <w:tcPr>
            <w:tcW w:w="6658" w:type="dxa"/>
            <w:gridSpan w:val="2"/>
          </w:tcPr>
          <w:p w:rsidR="00E02071" w:rsidRPr="00EF0CB9" w:rsidRDefault="00E02071" w:rsidP="00E02071">
            <w:pPr>
              <w:rPr>
                <w:rFonts w:ascii="Garamond" w:hAnsi="Garamond"/>
                <w:sz w:val="24"/>
                <w:szCs w:val="24"/>
              </w:rPr>
            </w:pPr>
            <w:r w:rsidRPr="00EF0CB9">
              <w:rPr>
                <w:rFonts w:ascii="Garamond" w:hAnsi="Garamond"/>
                <w:sz w:val="24"/>
                <w:szCs w:val="24"/>
              </w:rPr>
              <w:t>Topic</w:t>
            </w:r>
          </w:p>
        </w:tc>
      </w:tr>
      <w:tr w:rsidR="00E02071" w:rsidRPr="00EF0CB9" w:rsidTr="00E02071">
        <w:tc>
          <w:tcPr>
            <w:tcW w:w="1975" w:type="dxa"/>
            <w:vMerge w:val="restart"/>
          </w:tcPr>
          <w:p w:rsidR="00E02071" w:rsidRPr="00EF0CB9" w:rsidRDefault="00E02071" w:rsidP="00E02071">
            <w:pPr>
              <w:rPr>
                <w:rFonts w:ascii="Garamond" w:hAnsi="Garamond"/>
                <w:sz w:val="24"/>
                <w:szCs w:val="24"/>
              </w:rPr>
            </w:pPr>
            <w:r w:rsidRPr="00EF0CB9">
              <w:rPr>
                <w:rFonts w:ascii="Garamond" w:hAnsi="Garamond"/>
                <w:sz w:val="24"/>
                <w:szCs w:val="24"/>
              </w:rPr>
              <w:t>Learning Outcome</w:t>
            </w:r>
          </w:p>
        </w:tc>
        <w:tc>
          <w:tcPr>
            <w:tcW w:w="3150" w:type="dxa"/>
          </w:tcPr>
          <w:p w:rsidR="00E02071" w:rsidRPr="00EF0CB9" w:rsidRDefault="00E02071" w:rsidP="00E0207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F0CB9">
              <w:rPr>
                <w:rFonts w:ascii="Garamond" w:hAnsi="Garamond"/>
                <w:sz w:val="24"/>
                <w:szCs w:val="24"/>
              </w:rPr>
              <w:t>F2F Activity</w:t>
            </w:r>
          </w:p>
        </w:tc>
        <w:tc>
          <w:tcPr>
            <w:tcW w:w="3508" w:type="dxa"/>
          </w:tcPr>
          <w:p w:rsidR="00E02071" w:rsidRPr="00EF0CB9" w:rsidRDefault="00E02071" w:rsidP="00E0207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F0CB9">
              <w:rPr>
                <w:rFonts w:ascii="Garamond" w:hAnsi="Garamond"/>
                <w:sz w:val="24"/>
                <w:szCs w:val="24"/>
              </w:rPr>
              <w:t>F2F Assessment</w:t>
            </w:r>
          </w:p>
        </w:tc>
      </w:tr>
      <w:tr w:rsidR="00E02071" w:rsidRPr="00EF0CB9" w:rsidTr="00E02071">
        <w:tc>
          <w:tcPr>
            <w:tcW w:w="1975" w:type="dxa"/>
            <w:vMerge/>
          </w:tcPr>
          <w:p w:rsidR="00E02071" w:rsidRPr="00EF0CB9" w:rsidRDefault="00E02071" w:rsidP="00E0207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50" w:type="dxa"/>
          </w:tcPr>
          <w:p w:rsidR="00E02071" w:rsidRPr="00EF0CB9" w:rsidRDefault="00E02071" w:rsidP="00E0207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08" w:type="dxa"/>
          </w:tcPr>
          <w:p w:rsidR="00E02071" w:rsidRPr="00EF0CB9" w:rsidRDefault="00E02071" w:rsidP="00E0207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E02071" w:rsidRPr="00EF0CB9" w:rsidTr="00E02071">
        <w:tc>
          <w:tcPr>
            <w:tcW w:w="1975" w:type="dxa"/>
            <w:vMerge/>
          </w:tcPr>
          <w:p w:rsidR="00E02071" w:rsidRPr="00EF0CB9" w:rsidRDefault="00E02071" w:rsidP="00E0207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50" w:type="dxa"/>
          </w:tcPr>
          <w:p w:rsidR="00E02071" w:rsidRPr="00EF0CB9" w:rsidRDefault="00E02071" w:rsidP="00E0207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F0CB9">
              <w:rPr>
                <w:rFonts w:ascii="Garamond" w:hAnsi="Garamond"/>
                <w:sz w:val="24"/>
                <w:szCs w:val="24"/>
              </w:rPr>
              <w:t>Online Activity</w:t>
            </w:r>
          </w:p>
        </w:tc>
        <w:tc>
          <w:tcPr>
            <w:tcW w:w="3508" w:type="dxa"/>
          </w:tcPr>
          <w:p w:rsidR="00E02071" w:rsidRPr="00EF0CB9" w:rsidRDefault="00E02071" w:rsidP="00E0207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F0CB9">
              <w:rPr>
                <w:rFonts w:ascii="Garamond" w:hAnsi="Garamond"/>
                <w:sz w:val="24"/>
                <w:szCs w:val="24"/>
              </w:rPr>
              <w:t>Online Assessment</w:t>
            </w:r>
          </w:p>
        </w:tc>
      </w:tr>
      <w:tr w:rsidR="00E02071" w:rsidRPr="00EF0CB9" w:rsidTr="00E02071">
        <w:tc>
          <w:tcPr>
            <w:tcW w:w="1975" w:type="dxa"/>
            <w:vMerge/>
          </w:tcPr>
          <w:p w:rsidR="00E02071" w:rsidRPr="00EF0CB9" w:rsidRDefault="00E02071" w:rsidP="00E0207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50" w:type="dxa"/>
          </w:tcPr>
          <w:p w:rsidR="00E02071" w:rsidRPr="00EF0CB9" w:rsidRDefault="00E02071" w:rsidP="00E0207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08" w:type="dxa"/>
          </w:tcPr>
          <w:p w:rsidR="00E02071" w:rsidRPr="00EF0CB9" w:rsidRDefault="00E02071" w:rsidP="00E0207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E02071" w:rsidRPr="00EF0CB9" w:rsidTr="00332692">
        <w:tc>
          <w:tcPr>
            <w:tcW w:w="8633" w:type="dxa"/>
            <w:gridSpan w:val="3"/>
          </w:tcPr>
          <w:p w:rsidR="00E02071" w:rsidRPr="00EF0CB9" w:rsidRDefault="00565524" w:rsidP="00E02071">
            <w:pPr>
              <w:rPr>
                <w:rFonts w:ascii="Garamond" w:hAnsi="Garamond"/>
                <w:sz w:val="24"/>
                <w:szCs w:val="24"/>
              </w:rPr>
            </w:pPr>
            <w:r w:rsidRPr="00EF0CB9">
              <w:rPr>
                <w:rFonts w:ascii="Garamond" w:hAnsi="Garamond"/>
                <w:sz w:val="24"/>
                <w:szCs w:val="24"/>
              </w:rPr>
              <w:t>What tools are needed?</w:t>
            </w:r>
          </w:p>
        </w:tc>
      </w:tr>
    </w:tbl>
    <w:p w:rsidR="00E02071" w:rsidRPr="00EF0CB9" w:rsidRDefault="00E02071" w:rsidP="00E02071">
      <w:pPr>
        <w:jc w:val="center"/>
        <w:rPr>
          <w:rFonts w:ascii="Garamond" w:hAnsi="Garamond"/>
          <w:sz w:val="24"/>
          <w:szCs w:val="24"/>
        </w:rPr>
      </w:pPr>
    </w:p>
    <w:p w:rsidR="00EF0CB9" w:rsidRPr="00EF0CB9" w:rsidRDefault="00EF0CB9" w:rsidP="00EF0CB9">
      <w:pPr>
        <w:rPr>
          <w:rFonts w:ascii="Garamond" w:hAnsi="Garamond"/>
          <w:sz w:val="24"/>
          <w:szCs w:val="24"/>
        </w:rPr>
      </w:pPr>
      <w:r w:rsidRPr="00EF0CB9">
        <w:rPr>
          <w:rFonts w:ascii="Garamond" w:hAnsi="Garamond"/>
          <w:sz w:val="24"/>
          <w:szCs w:val="24"/>
        </w:rPr>
        <w:t>Course:</w:t>
      </w:r>
    </w:p>
    <w:p w:rsidR="00EF0CB9" w:rsidRPr="00EF0CB9" w:rsidRDefault="00EF0CB9" w:rsidP="00EF0CB9">
      <w:pPr>
        <w:rPr>
          <w:rFonts w:ascii="Garamond" w:hAnsi="Garamond"/>
          <w:sz w:val="24"/>
          <w:szCs w:val="24"/>
        </w:rPr>
      </w:pPr>
      <w:r w:rsidRPr="00EF0CB9">
        <w:rPr>
          <w:rFonts w:ascii="Garamond" w:hAnsi="Garamond"/>
          <w:sz w:val="24"/>
          <w:szCs w:val="24"/>
        </w:rPr>
        <w:t>Course Goal: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150"/>
        <w:gridCol w:w="3508"/>
      </w:tblGrid>
      <w:tr w:rsidR="00EF0CB9" w:rsidRPr="00EF0CB9" w:rsidTr="00096E13">
        <w:tc>
          <w:tcPr>
            <w:tcW w:w="1975" w:type="dxa"/>
          </w:tcPr>
          <w:p w:rsidR="00EF0CB9" w:rsidRPr="00EF0CB9" w:rsidRDefault="00EF0CB9" w:rsidP="00096E13">
            <w:pPr>
              <w:rPr>
                <w:rFonts w:ascii="Garamond" w:hAnsi="Garamond"/>
                <w:sz w:val="24"/>
                <w:szCs w:val="24"/>
              </w:rPr>
            </w:pPr>
            <w:r w:rsidRPr="00EF0CB9">
              <w:rPr>
                <w:rFonts w:ascii="Garamond" w:hAnsi="Garamond"/>
                <w:sz w:val="24"/>
                <w:szCs w:val="24"/>
              </w:rPr>
              <w:t>Week</w:t>
            </w:r>
          </w:p>
        </w:tc>
        <w:tc>
          <w:tcPr>
            <w:tcW w:w="6658" w:type="dxa"/>
            <w:gridSpan w:val="2"/>
          </w:tcPr>
          <w:p w:rsidR="00EF0CB9" w:rsidRPr="00EF0CB9" w:rsidRDefault="00EF0CB9" w:rsidP="00096E13">
            <w:pPr>
              <w:rPr>
                <w:rFonts w:ascii="Garamond" w:hAnsi="Garamond"/>
                <w:sz w:val="24"/>
                <w:szCs w:val="24"/>
              </w:rPr>
            </w:pPr>
            <w:r w:rsidRPr="00EF0CB9">
              <w:rPr>
                <w:rFonts w:ascii="Garamond" w:hAnsi="Garamond"/>
                <w:sz w:val="24"/>
                <w:szCs w:val="24"/>
              </w:rPr>
              <w:t>Topic</w:t>
            </w:r>
          </w:p>
        </w:tc>
      </w:tr>
      <w:tr w:rsidR="00EF0CB9" w:rsidRPr="00EF0CB9" w:rsidTr="00096E13">
        <w:tc>
          <w:tcPr>
            <w:tcW w:w="1975" w:type="dxa"/>
            <w:vMerge w:val="restart"/>
          </w:tcPr>
          <w:p w:rsidR="00EF0CB9" w:rsidRPr="00EF0CB9" w:rsidRDefault="00EF0CB9" w:rsidP="00096E13">
            <w:pPr>
              <w:rPr>
                <w:rFonts w:ascii="Garamond" w:hAnsi="Garamond"/>
                <w:sz w:val="24"/>
                <w:szCs w:val="24"/>
              </w:rPr>
            </w:pPr>
            <w:r w:rsidRPr="00EF0CB9">
              <w:rPr>
                <w:rFonts w:ascii="Garamond" w:hAnsi="Garamond"/>
                <w:sz w:val="24"/>
                <w:szCs w:val="24"/>
              </w:rPr>
              <w:t>Learning Outcome</w:t>
            </w:r>
          </w:p>
        </w:tc>
        <w:tc>
          <w:tcPr>
            <w:tcW w:w="3150" w:type="dxa"/>
          </w:tcPr>
          <w:p w:rsidR="00EF0CB9" w:rsidRPr="00EF0CB9" w:rsidRDefault="00EF0CB9" w:rsidP="00096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F0CB9">
              <w:rPr>
                <w:rFonts w:ascii="Garamond" w:hAnsi="Garamond"/>
                <w:sz w:val="24"/>
                <w:szCs w:val="24"/>
              </w:rPr>
              <w:t>F2F Activity</w:t>
            </w:r>
          </w:p>
        </w:tc>
        <w:tc>
          <w:tcPr>
            <w:tcW w:w="3508" w:type="dxa"/>
          </w:tcPr>
          <w:p w:rsidR="00EF0CB9" w:rsidRPr="00EF0CB9" w:rsidRDefault="00EF0CB9" w:rsidP="00096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F0CB9">
              <w:rPr>
                <w:rFonts w:ascii="Garamond" w:hAnsi="Garamond"/>
                <w:sz w:val="24"/>
                <w:szCs w:val="24"/>
              </w:rPr>
              <w:t>F2F Assessment</w:t>
            </w:r>
          </w:p>
        </w:tc>
      </w:tr>
      <w:tr w:rsidR="00EF0CB9" w:rsidRPr="00EF0CB9" w:rsidTr="00096E13">
        <w:tc>
          <w:tcPr>
            <w:tcW w:w="1975" w:type="dxa"/>
            <w:vMerge/>
          </w:tcPr>
          <w:p w:rsidR="00EF0CB9" w:rsidRPr="00EF0CB9" w:rsidRDefault="00EF0CB9" w:rsidP="00096E1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50" w:type="dxa"/>
          </w:tcPr>
          <w:p w:rsidR="00EF0CB9" w:rsidRPr="00EF0CB9" w:rsidRDefault="00EF0CB9" w:rsidP="00096E1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08" w:type="dxa"/>
          </w:tcPr>
          <w:p w:rsidR="00EF0CB9" w:rsidRPr="00EF0CB9" w:rsidRDefault="00EF0CB9" w:rsidP="00096E1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EF0CB9" w:rsidRPr="00EF0CB9" w:rsidTr="00096E13">
        <w:tc>
          <w:tcPr>
            <w:tcW w:w="1975" w:type="dxa"/>
            <w:vMerge/>
          </w:tcPr>
          <w:p w:rsidR="00EF0CB9" w:rsidRPr="00EF0CB9" w:rsidRDefault="00EF0CB9" w:rsidP="00096E1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50" w:type="dxa"/>
          </w:tcPr>
          <w:p w:rsidR="00EF0CB9" w:rsidRPr="00EF0CB9" w:rsidRDefault="00EF0CB9" w:rsidP="00096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F0CB9">
              <w:rPr>
                <w:rFonts w:ascii="Garamond" w:hAnsi="Garamond"/>
                <w:sz w:val="24"/>
                <w:szCs w:val="24"/>
              </w:rPr>
              <w:t>Online Activity</w:t>
            </w:r>
          </w:p>
        </w:tc>
        <w:tc>
          <w:tcPr>
            <w:tcW w:w="3508" w:type="dxa"/>
          </w:tcPr>
          <w:p w:rsidR="00EF0CB9" w:rsidRPr="00EF0CB9" w:rsidRDefault="00EF0CB9" w:rsidP="00096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F0CB9">
              <w:rPr>
                <w:rFonts w:ascii="Garamond" w:hAnsi="Garamond"/>
                <w:sz w:val="24"/>
                <w:szCs w:val="24"/>
              </w:rPr>
              <w:t>Online Assessment</w:t>
            </w:r>
          </w:p>
        </w:tc>
      </w:tr>
      <w:tr w:rsidR="00EF0CB9" w:rsidRPr="00EF0CB9" w:rsidTr="00096E13">
        <w:tc>
          <w:tcPr>
            <w:tcW w:w="1975" w:type="dxa"/>
            <w:vMerge/>
          </w:tcPr>
          <w:p w:rsidR="00EF0CB9" w:rsidRPr="00EF0CB9" w:rsidRDefault="00EF0CB9" w:rsidP="00096E1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50" w:type="dxa"/>
          </w:tcPr>
          <w:p w:rsidR="00EF0CB9" w:rsidRPr="00EF0CB9" w:rsidRDefault="00EF0CB9" w:rsidP="00096E1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08" w:type="dxa"/>
          </w:tcPr>
          <w:p w:rsidR="00EF0CB9" w:rsidRPr="00EF0CB9" w:rsidRDefault="00EF0CB9" w:rsidP="00096E1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EF0CB9" w:rsidRPr="00EF0CB9" w:rsidTr="00096E13">
        <w:tc>
          <w:tcPr>
            <w:tcW w:w="8633" w:type="dxa"/>
            <w:gridSpan w:val="3"/>
          </w:tcPr>
          <w:p w:rsidR="00EF0CB9" w:rsidRPr="00EF0CB9" w:rsidRDefault="00EF0CB9" w:rsidP="00096E13">
            <w:pPr>
              <w:rPr>
                <w:rFonts w:ascii="Garamond" w:hAnsi="Garamond"/>
                <w:sz w:val="24"/>
                <w:szCs w:val="24"/>
              </w:rPr>
            </w:pPr>
            <w:r w:rsidRPr="00EF0CB9">
              <w:rPr>
                <w:rFonts w:ascii="Garamond" w:hAnsi="Garamond"/>
                <w:sz w:val="24"/>
                <w:szCs w:val="24"/>
              </w:rPr>
              <w:t>What tools are needed?</w:t>
            </w:r>
          </w:p>
        </w:tc>
      </w:tr>
    </w:tbl>
    <w:p w:rsidR="00EF0CB9" w:rsidRPr="00EF0CB9" w:rsidRDefault="00EF0CB9" w:rsidP="00EF0CB9">
      <w:pPr>
        <w:jc w:val="center"/>
        <w:rPr>
          <w:rFonts w:ascii="Garamond" w:hAnsi="Garamond"/>
          <w:sz w:val="24"/>
          <w:szCs w:val="24"/>
        </w:rPr>
      </w:pPr>
    </w:p>
    <w:p w:rsidR="00EF0CB9" w:rsidRPr="00EF0CB9" w:rsidRDefault="00EF0CB9" w:rsidP="00EF0CB9">
      <w:pPr>
        <w:rPr>
          <w:rFonts w:ascii="Garamond" w:hAnsi="Garamond"/>
          <w:sz w:val="24"/>
          <w:szCs w:val="24"/>
        </w:rPr>
      </w:pPr>
      <w:r w:rsidRPr="00EF0CB9">
        <w:rPr>
          <w:rFonts w:ascii="Garamond" w:hAnsi="Garamond"/>
          <w:sz w:val="24"/>
          <w:szCs w:val="24"/>
        </w:rPr>
        <w:t>Course:</w:t>
      </w:r>
    </w:p>
    <w:p w:rsidR="00EF0CB9" w:rsidRPr="00EF0CB9" w:rsidRDefault="00EF0CB9" w:rsidP="00EF0CB9">
      <w:pPr>
        <w:rPr>
          <w:rFonts w:ascii="Garamond" w:hAnsi="Garamond"/>
          <w:sz w:val="24"/>
          <w:szCs w:val="24"/>
        </w:rPr>
      </w:pPr>
      <w:r w:rsidRPr="00EF0CB9">
        <w:rPr>
          <w:rFonts w:ascii="Garamond" w:hAnsi="Garamond"/>
          <w:sz w:val="24"/>
          <w:szCs w:val="24"/>
        </w:rPr>
        <w:t>Course Goal: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150"/>
        <w:gridCol w:w="3508"/>
      </w:tblGrid>
      <w:tr w:rsidR="00EF0CB9" w:rsidRPr="00EF0CB9" w:rsidTr="00096E13">
        <w:tc>
          <w:tcPr>
            <w:tcW w:w="1975" w:type="dxa"/>
          </w:tcPr>
          <w:p w:rsidR="00EF0CB9" w:rsidRPr="00EF0CB9" w:rsidRDefault="00EF0CB9" w:rsidP="00096E13">
            <w:pPr>
              <w:rPr>
                <w:rFonts w:ascii="Garamond" w:hAnsi="Garamond"/>
                <w:sz w:val="24"/>
                <w:szCs w:val="24"/>
              </w:rPr>
            </w:pPr>
            <w:r w:rsidRPr="00EF0CB9">
              <w:rPr>
                <w:rFonts w:ascii="Garamond" w:hAnsi="Garamond"/>
                <w:sz w:val="24"/>
                <w:szCs w:val="24"/>
              </w:rPr>
              <w:t>Week</w:t>
            </w:r>
          </w:p>
        </w:tc>
        <w:tc>
          <w:tcPr>
            <w:tcW w:w="6658" w:type="dxa"/>
            <w:gridSpan w:val="2"/>
          </w:tcPr>
          <w:p w:rsidR="00EF0CB9" w:rsidRPr="00EF0CB9" w:rsidRDefault="00EF0CB9" w:rsidP="00096E13">
            <w:pPr>
              <w:rPr>
                <w:rFonts w:ascii="Garamond" w:hAnsi="Garamond"/>
                <w:sz w:val="24"/>
                <w:szCs w:val="24"/>
              </w:rPr>
            </w:pPr>
            <w:r w:rsidRPr="00EF0CB9">
              <w:rPr>
                <w:rFonts w:ascii="Garamond" w:hAnsi="Garamond"/>
                <w:sz w:val="24"/>
                <w:szCs w:val="24"/>
              </w:rPr>
              <w:t>Topic</w:t>
            </w:r>
          </w:p>
        </w:tc>
      </w:tr>
      <w:tr w:rsidR="00EF0CB9" w:rsidRPr="00EF0CB9" w:rsidTr="00096E13">
        <w:tc>
          <w:tcPr>
            <w:tcW w:w="1975" w:type="dxa"/>
            <w:vMerge w:val="restart"/>
          </w:tcPr>
          <w:p w:rsidR="00EF0CB9" w:rsidRPr="00EF0CB9" w:rsidRDefault="00EF0CB9" w:rsidP="00096E13">
            <w:pPr>
              <w:rPr>
                <w:rFonts w:ascii="Garamond" w:hAnsi="Garamond"/>
                <w:sz w:val="24"/>
                <w:szCs w:val="24"/>
              </w:rPr>
            </w:pPr>
            <w:r w:rsidRPr="00EF0CB9">
              <w:rPr>
                <w:rFonts w:ascii="Garamond" w:hAnsi="Garamond"/>
                <w:sz w:val="24"/>
                <w:szCs w:val="24"/>
              </w:rPr>
              <w:t>Learning Outcome</w:t>
            </w:r>
          </w:p>
        </w:tc>
        <w:tc>
          <w:tcPr>
            <w:tcW w:w="3150" w:type="dxa"/>
          </w:tcPr>
          <w:p w:rsidR="00EF0CB9" w:rsidRPr="00EF0CB9" w:rsidRDefault="00EF0CB9" w:rsidP="00096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F0CB9">
              <w:rPr>
                <w:rFonts w:ascii="Garamond" w:hAnsi="Garamond"/>
                <w:sz w:val="24"/>
                <w:szCs w:val="24"/>
              </w:rPr>
              <w:t>F2F Activity</w:t>
            </w:r>
          </w:p>
        </w:tc>
        <w:tc>
          <w:tcPr>
            <w:tcW w:w="3508" w:type="dxa"/>
          </w:tcPr>
          <w:p w:rsidR="00EF0CB9" w:rsidRPr="00EF0CB9" w:rsidRDefault="00EF0CB9" w:rsidP="00096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F0CB9">
              <w:rPr>
                <w:rFonts w:ascii="Garamond" w:hAnsi="Garamond"/>
                <w:sz w:val="24"/>
                <w:szCs w:val="24"/>
              </w:rPr>
              <w:t>F2F Assessment</w:t>
            </w:r>
          </w:p>
        </w:tc>
      </w:tr>
      <w:tr w:rsidR="00EF0CB9" w:rsidRPr="00EF0CB9" w:rsidTr="00096E13">
        <w:tc>
          <w:tcPr>
            <w:tcW w:w="1975" w:type="dxa"/>
            <w:vMerge/>
          </w:tcPr>
          <w:p w:rsidR="00EF0CB9" w:rsidRPr="00EF0CB9" w:rsidRDefault="00EF0CB9" w:rsidP="00096E1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50" w:type="dxa"/>
          </w:tcPr>
          <w:p w:rsidR="00EF0CB9" w:rsidRPr="00EF0CB9" w:rsidRDefault="00EF0CB9" w:rsidP="00096E1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08" w:type="dxa"/>
          </w:tcPr>
          <w:p w:rsidR="00EF0CB9" w:rsidRPr="00EF0CB9" w:rsidRDefault="00EF0CB9" w:rsidP="00096E1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EF0CB9" w:rsidRPr="00EF0CB9" w:rsidTr="00096E13">
        <w:tc>
          <w:tcPr>
            <w:tcW w:w="1975" w:type="dxa"/>
            <w:vMerge/>
          </w:tcPr>
          <w:p w:rsidR="00EF0CB9" w:rsidRPr="00EF0CB9" w:rsidRDefault="00EF0CB9" w:rsidP="00096E1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50" w:type="dxa"/>
          </w:tcPr>
          <w:p w:rsidR="00EF0CB9" w:rsidRPr="00EF0CB9" w:rsidRDefault="00EF0CB9" w:rsidP="00096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F0CB9">
              <w:rPr>
                <w:rFonts w:ascii="Garamond" w:hAnsi="Garamond"/>
                <w:sz w:val="24"/>
                <w:szCs w:val="24"/>
              </w:rPr>
              <w:t>Online Activity</w:t>
            </w:r>
          </w:p>
        </w:tc>
        <w:tc>
          <w:tcPr>
            <w:tcW w:w="3508" w:type="dxa"/>
          </w:tcPr>
          <w:p w:rsidR="00EF0CB9" w:rsidRPr="00EF0CB9" w:rsidRDefault="00EF0CB9" w:rsidP="00096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F0CB9">
              <w:rPr>
                <w:rFonts w:ascii="Garamond" w:hAnsi="Garamond"/>
                <w:sz w:val="24"/>
                <w:szCs w:val="24"/>
              </w:rPr>
              <w:t>Online Assessment</w:t>
            </w:r>
          </w:p>
        </w:tc>
      </w:tr>
      <w:tr w:rsidR="00EF0CB9" w:rsidRPr="00EF0CB9" w:rsidTr="00096E13">
        <w:tc>
          <w:tcPr>
            <w:tcW w:w="1975" w:type="dxa"/>
            <w:vMerge/>
          </w:tcPr>
          <w:p w:rsidR="00EF0CB9" w:rsidRPr="00EF0CB9" w:rsidRDefault="00EF0CB9" w:rsidP="00096E1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50" w:type="dxa"/>
          </w:tcPr>
          <w:p w:rsidR="00EF0CB9" w:rsidRPr="00EF0CB9" w:rsidRDefault="00EF0CB9" w:rsidP="00096E1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08" w:type="dxa"/>
          </w:tcPr>
          <w:p w:rsidR="00EF0CB9" w:rsidRPr="00EF0CB9" w:rsidRDefault="00EF0CB9" w:rsidP="00096E1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EF0CB9" w:rsidRPr="00EF0CB9" w:rsidTr="00096E13">
        <w:tc>
          <w:tcPr>
            <w:tcW w:w="8633" w:type="dxa"/>
            <w:gridSpan w:val="3"/>
          </w:tcPr>
          <w:p w:rsidR="00EF0CB9" w:rsidRPr="00EF0CB9" w:rsidRDefault="00EF0CB9" w:rsidP="00096E13">
            <w:pPr>
              <w:rPr>
                <w:rFonts w:ascii="Garamond" w:hAnsi="Garamond"/>
                <w:sz w:val="24"/>
                <w:szCs w:val="24"/>
              </w:rPr>
            </w:pPr>
            <w:r w:rsidRPr="00EF0CB9">
              <w:rPr>
                <w:rFonts w:ascii="Garamond" w:hAnsi="Garamond"/>
                <w:sz w:val="24"/>
                <w:szCs w:val="24"/>
              </w:rPr>
              <w:t>What tools are needed?</w:t>
            </w:r>
          </w:p>
        </w:tc>
      </w:tr>
    </w:tbl>
    <w:p w:rsidR="00EF0CB9" w:rsidRPr="00EF0CB9" w:rsidRDefault="00EF0CB9" w:rsidP="00EF0CB9">
      <w:pPr>
        <w:jc w:val="center"/>
        <w:rPr>
          <w:rFonts w:ascii="Garamond" w:hAnsi="Garamond"/>
          <w:sz w:val="24"/>
          <w:szCs w:val="24"/>
        </w:rPr>
      </w:pPr>
    </w:p>
    <w:p w:rsidR="00EF0CB9" w:rsidRPr="00EF0CB9" w:rsidRDefault="00EF0CB9" w:rsidP="00EF0CB9">
      <w:pPr>
        <w:rPr>
          <w:rFonts w:ascii="Garamond" w:hAnsi="Garamond"/>
          <w:sz w:val="24"/>
          <w:szCs w:val="24"/>
        </w:rPr>
      </w:pPr>
      <w:r w:rsidRPr="00EF0CB9">
        <w:rPr>
          <w:rFonts w:ascii="Garamond" w:hAnsi="Garamond"/>
          <w:sz w:val="24"/>
          <w:szCs w:val="24"/>
        </w:rPr>
        <w:t>Course:</w:t>
      </w:r>
    </w:p>
    <w:p w:rsidR="00EF0CB9" w:rsidRPr="00EF0CB9" w:rsidRDefault="00EF0CB9" w:rsidP="00EF0CB9">
      <w:pPr>
        <w:rPr>
          <w:rFonts w:ascii="Garamond" w:hAnsi="Garamond"/>
          <w:sz w:val="24"/>
          <w:szCs w:val="24"/>
        </w:rPr>
      </w:pPr>
      <w:r w:rsidRPr="00EF0CB9">
        <w:rPr>
          <w:rFonts w:ascii="Garamond" w:hAnsi="Garamond"/>
          <w:sz w:val="24"/>
          <w:szCs w:val="24"/>
        </w:rPr>
        <w:t>Course Goal: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150"/>
        <w:gridCol w:w="3508"/>
      </w:tblGrid>
      <w:tr w:rsidR="00EF0CB9" w:rsidRPr="00EF0CB9" w:rsidTr="00096E13">
        <w:tc>
          <w:tcPr>
            <w:tcW w:w="1975" w:type="dxa"/>
          </w:tcPr>
          <w:p w:rsidR="00EF0CB9" w:rsidRPr="00EF0CB9" w:rsidRDefault="00EF0CB9" w:rsidP="00096E13">
            <w:pPr>
              <w:rPr>
                <w:rFonts w:ascii="Garamond" w:hAnsi="Garamond"/>
                <w:sz w:val="24"/>
                <w:szCs w:val="24"/>
              </w:rPr>
            </w:pPr>
            <w:r w:rsidRPr="00EF0CB9">
              <w:rPr>
                <w:rFonts w:ascii="Garamond" w:hAnsi="Garamond"/>
                <w:sz w:val="24"/>
                <w:szCs w:val="24"/>
              </w:rPr>
              <w:t>Week</w:t>
            </w:r>
          </w:p>
        </w:tc>
        <w:tc>
          <w:tcPr>
            <w:tcW w:w="6658" w:type="dxa"/>
            <w:gridSpan w:val="2"/>
          </w:tcPr>
          <w:p w:rsidR="00EF0CB9" w:rsidRPr="00EF0CB9" w:rsidRDefault="00EF0CB9" w:rsidP="00096E13">
            <w:pPr>
              <w:rPr>
                <w:rFonts w:ascii="Garamond" w:hAnsi="Garamond"/>
                <w:sz w:val="24"/>
                <w:szCs w:val="24"/>
              </w:rPr>
            </w:pPr>
            <w:r w:rsidRPr="00EF0CB9">
              <w:rPr>
                <w:rFonts w:ascii="Garamond" w:hAnsi="Garamond"/>
                <w:sz w:val="24"/>
                <w:szCs w:val="24"/>
              </w:rPr>
              <w:t>Topic</w:t>
            </w:r>
          </w:p>
        </w:tc>
      </w:tr>
      <w:tr w:rsidR="00EF0CB9" w:rsidRPr="00EF0CB9" w:rsidTr="00096E13">
        <w:tc>
          <w:tcPr>
            <w:tcW w:w="1975" w:type="dxa"/>
            <w:vMerge w:val="restart"/>
          </w:tcPr>
          <w:p w:rsidR="00EF0CB9" w:rsidRPr="00EF0CB9" w:rsidRDefault="00EF0CB9" w:rsidP="00096E13">
            <w:pPr>
              <w:rPr>
                <w:rFonts w:ascii="Garamond" w:hAnsi="Garamond"/>
                <w:sz w:val="24"/>
                <w:szCs w:val="24"/>
              </w:rPr>
            </w:pPr>
            <w:r w:rsidRPr="00EF0CB9">
              <w:rPr>
                <w:rFonts w:ascii="Garamond" w:hAnsi="Garamond"/>
                <w:sz w:val="24"/>
                <w:szCs w:val="24"/>
              </w:rPr>
              <w:t>Learning Outcome</w:t>
            </w:r>
          </w:p>
        </w:tc>
        <w:tc>
          <w:tcPr>
            <w:tcW w:w="3150" w:type="dxa"/>
          </w:tcPr>
          <w:p w:rsidR="00EF0CB9" w:rsidRPr="00EF0CB9" w:rsidRDefault="00EF0CB9" w:rsidP="00096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F0CB9">
              <w:rPr>
                <w:rFonts w:ascii="Garamond" w:hAnsi="Garamond"/>
                <w:sz w:val="24"/>
                <w:szCs w:val="24"/>
              </w:rPr>
              <w:t>F2F Activity</w:t>
            </w:r>
          </w:p>
        </w:tc>
        <w:tc>
          <w:tcPr>
            <w:tcW w:w="3508" w:type="dxa"/>
          </w:tcPr>
          <w:p w:rsidR="00EF0CB9" w:rsidRPr="00EF0CB9" w:rsidRDefault="00EF0CB9" w:rsidP="00096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F0CB9">
              <w:rPr>
                <w:rFonts w:ascii="Garamond" w:hAnsi="Garamond"/>
                <w:sz w:val="24"/>
                <w:szCs w:val="24"/>
              </w:rPr>
              <w:t>F2F Assessment</w:t>
            </w:r>
          </w:p>
        </w:tc>
      </w:tr>
      <w:tr w:rsidR="00EF0CB9" w:rsidRPr="00EF0CB9" w:rsidTr="00096E13">
        <w:tc>
          <w:tcPr>
            <w:tcW w:w="1975" w:type="dxa"/>
            <w:vMerge/>
          </w:tcPr>
          <w:p w:rsidR="00EF0CB9" w:rsidRPr="00EF0CB9" w:rsidRDefault="00EF0CB9" w:rsidP="00096E1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50" w:type="dxa"/>
          </w:tcPr>
          <w:p w:rsidR="00EF0CB9" w:rsidRPr="00EF0CB9" w:rsidRDefault="00EF0CB9" w:rsidP="00096E1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08" w:type="dxa"/>
          </w:tcPr>
          <w:p w:rsidR="00EF0CB9" w:rsidRPr="00EF0CB9" w:rsidRDefault="00EF0CB9" w:rsidP="00096E1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EF0CB9" w:rsidRPr="00EF0CB9" w:rsidTr="00096E13">
        <w:tc>
          <w:tcPr>
            <w:tcW w:w="1975" w:type="dxa"/>
            <w:vMerge/>
          </w:tcPr>
          <w:p w:rsidR="00EF0CB9" w:rsidRPr="00EF0CB9" w:rsidRDefault="00EF0CB9" w:rsidP="00096E1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50" w:type="dxa"/>
          </w:tcPr>
          <w:p w:rsidR="00EF0CB9" w:rsidRPr="00EF0CB9" w:rsidRDefault="00EF0CB9" w:rsidP="00096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F0CB9">
              <w:rPr>
                <w:rFonts w:ascii="Garamond" w:hAnsi="Garamond"/>
                <w:sz w:val="24"/>
                <w:szCs w:val="24"/>
              </w:rPr>
              <w:t>Online Activity</w:t>
            </w:r>
          </w:p>
        </w:tc>
        <w:tc>
          <w:tcPr>
            <w:tcW w:w="3508" w:type="dxa"/>
          </w:tcPr>
          <w:p w:rsidR="00EF0CB9" w:rsidRPr="00EF0CB9" w:rsidRDefault="00EF0CB9" w:rsidP="00096E1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F0CB9">
              <w:rPr>
                <w:rFonts w:ascii="Garamond" w:hAnsi="Garamond"/>
                <w:sz w:val="24"/>
                <w:szCs w:val="24"/>
              </w:rPr>
              <w:t>Online Assessment</w:t>
            </w:r>
          </w:p>
        </w:tc>
      </w:tr>
      <w:tr w:rsidR="00EF0CB9" w:rsidRPr="00EF0CB9" w:rsidTr="00096E13">
        <w:tc>
          <w:tcPr>
            <w:tcW w:w="1975" w:type="dxa"/>
            <w:vMerge/>
          </w:tcPr>
          <w:p w:rsidR="00EF0CB9" w:rsidRPr="00EF0CB9" w:rsidRDefault="00EF0CB9" w:rsidP="00096E1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50" w:type="dxa"/>
          </w:tcPr>
          <w:p w:rsidR="00EF0CB9" w:rsidRPr="00EF0CB9" w:rsidRDefault="00EF0CB9" w:rsidP="00096E1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08" w:type="dxa"/>
          </w:tcPr>
          <w:p w:rsidR="00EF0CB9" w:rsidRPr="00EF0CB9" w:rsidRDefault="00EF0CB9" w:rsidP="00096E1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EF0CB9" w:rsidRPr="00EF0CB9" w:rsidTr="00096E13">
        <w:tc>
          <w:tcPr>
            <w:tcW w:w="8633" w:type="dxa"/>
            <w:gridSpan w:val="3"/>
          </w:tcPr>
          <w:p w:rsidR="00EF0CB9" w:rsidRPr="00EF0CB9" w:rsidRDefault="00EF0CB9" w:rsidP="00096E13">
            <w:pPr>
              <w:rPr>
                <w:rFonts w:ascii="Garamond" w:hAnsi="Garamond"/>
                <w:sz w:val="24"/>
                <w:szCs w:val="24"/>
              </w:rPr>
            </w:pPr>
            <w:r w:rsidRPr="00EF0CB9">
              <w:rPr>
                <w:rFonts w:ascii="Garamond" w:hAnsi="Garamond"/>
                <w:sz w:val="24"/>
                <w:szCs w:val="24"/>
              </w:rPr>
              <w:t>What tools are needed?</w:t>
            </w:r>
          </w:p>
        </w:tc>
      </w:tr>
    </w:tbl>
    <w:p w:rsidR="00EF0CB9" w:rsidRPr="00EF0CB9" w:rsidRDefault="00EF0CB9" w:rsidP="00EF0CB9">
      <w:pPr>
        <w:jc w:val="center"/>
        <w:rPr>
          <w:rFonts w:ascii="Garamond" w:hAnsi="Garamond"/>
          <w:sz w:val="24"/>
          <w:szCs w:val="24"/>
        </w:rPr>
      </w:pPr>
    </w:p>
    <w:p w:rsidR="00565524" w:rsidRPr="00EF0CB9" w:rsidRDefault="00565524" w:rsidP="00E02071">
      <w:pPr>
        <w:jc w:val="center"/>
        <w:rPr>
          <w:rFonts w:ascii="Garamond" w:hAnsi="Garamond"/>
          <w:sz w:val="24"/>
          <w:szCs w:val="24"/>
        </w:rPr>
      </w:pPr>
    </w:p>
    <w:sectPr w:rsidR="00565524" w:rsidRPr="00EF0CB9" w:rsidSect="00E02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480D"/>
    <w:multiLevelType w:val="hybridMultilevel"/>
    <w:tmpl w:val="BD608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A0311"/>
    <w:multiLevelType w:val="hybridMultilevel"/>
    <w:tmpl w:val="B70E4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71"/>
    <w:rsid w:val="000B3D37"/>
    <w:rsid w:val="003C0D97"/>
    <w:rsid w:val="00565524"/>
    <w:rsid w:val="00A479EE"/>
    <w:rsid w:val="00E02071"/>
    <w:rsid w:val="00EF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64AA0-0625-4141-98AC-9CF1C9C3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5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Sipes, Shannon Michel</dc:creator>
  <cp:keywords/>
  <dc:description/>
  <cp:lastModifiedBy>Sipes, Shannon Michel</cp:lastModifiedBy>
  <cp:revision>1</cp:revision>
  <dcterms:created xsi:type="dcterms:W3CDTF">2020-03-10T15:16:00Z</dcterms:created>
  <dcterms:modified xsi:type="dcterms:W3CDTF">2020-03-10T15:46:00Z</dcterms:modified>
</cp:coreProperties>
</file>