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3BD12" w14:textId="77777777" w:rsidR="005357CF" w:rsidRPr="00175E5C" w:rsidRDefault="00773BD0" w:rsidP="00175E5C">
      <w:pPr>
        <w:pStyle w:val="Title"/>
        <w:pBdr>
          <w:bottom w:val="single" w:sz="8" w:space="18" w:color="4F81BD" w:themeColor="accent1"/>
        </w:pBdr>
        <w:jc w:val="center"/>
        <w:rPr>
          <w:sz w:val="44"/>
        </w:rPr>
      </w:pPr>
      <w:r w:rsidRPr="00175E5C">
        <w:rPr>
          <w:sz w:val="44"/>
        </w:rPr>
        <w:t>Faculty Learning Communities</w:t>
      </w:r>
    </w:p>
    <w:p w14:paraId="5DF9268A" w14:textId="454C8241" w:rsidR="009B63C8" w:rsidRPr="00175E5C" w:rsidRDefault="009B63C8" w:rsidP="00175E5C">
      <w:pPr>
        <w:pStyle w:val="Title"/>
        <w:pBdr>
          <w:bottom w:val="single" w:sz="8" w:space="18" w:color="4F81BD" w:themeColor="accent1"/>
        </w:pBdr>
        <w:jc w:val="center"/>
        <w:rPr>
          <w:sz w:val="32"/>
        </w:rPr>
      </w:pPr>
      <w:r w:rsidRPr="00175E5C">
        <w:rPr>
          <w:sz w:val="32"/>
        </w:rPr>
        <w:t>Call for Applications</w:t>
      </w:r>
      <w:r w:rsidR="00276717">
        <w:rPr>
          <w:sz w:val="32"/>
        </w:rPr>
        <w:t>:</w:t>
      </w:r>
      <w:r w:rsidR="00540F50">
        <w:rPr>
          <w:sz w:val="32"/>
        </w:rPr>
        <w:t xml:space="preserve"> 201</w:t>
      </w:r>
      <w:r w:rsidR="00035804">
        <w:rPr>
          <w:sz w:val="32"/>
        </w:rPr>
        <w:t>6</w:t>
      </w:r>
      <w:r w:rsidR="00540F50">
        <w:rPr>
          <w:sz w:val="32"/>
        </w:rPr>
        <w:t>-1</w:t>
      </w:r>
      <w:r w:rsidR="00035804">
        <w:rPr>
          <w:sz w:val="32"/>
        </w:rPr>
        <w:t>7</w:t>
      </w:r>
    </w:p>
    <w:p w14:paraId="3A487584" w14:textId="77777777" w:rsidR="00175E5C" w:rsidRPr="00175E5C" w:rsidRDefault="00175E5C" w:rsidP="00175E5C">
      <w:pPr>
        <w:pStyle w:val="Title"/>
        <w:pBdr>
          <w:bottom w:val="single" w:sz="8" w:space="18" w:color="4F81BD" w:themeColor="accent1"/>
        </w:pBdr>
        <w:jc w:val="center"/>
        <w:rPr>
          <w:sz w:val="32"/>
        </w:rPr>
      </w:pPr>
      <w:r w:rsidRPr="00175E5C">
        <w:rPr>
          <w:sz w:val="32"/>
        </w:rPr>
        <w:t>Center for Innovative Teaching and Learning</w:t>
      </w:r>
    </w:p>
    <w:p w14:paraId="08D12CB0" w14:textId="710D346E" w:rsidR="0055224D" w:rsidRDefault="0055224D" w:rsidP="001552C3">
      <w:r w:rsidRPr="00081B5A">
        <w:t xml:space="preserve">The Center for Innovative Teaching and Learning (CITL) </w:t>
      </w:r>
      <w:r w:rsidR="00276717">
        <w:t>requests</w:t>
      </w:r>
      <w:r w:rsidRPr="00081B5A">
        <w:t xml:space="preserve"> applications from IUB </w:t>
      </w:r>
      <w:r w:rsidR="00177B6B" w:rsidRPr="00081B5A">
        <w:t>faculty members</w:t>
      </w:r>
      <w:r w:rsidRPr="00081B5A">
        <w:t xml:space="preserve"> who are interested in participating in</w:t>
      </w:r>
      <w:r w:rsidR="00F62C83">
        <w:t xml:space="preserve"> a</w:t>
      </w:r>
      <w:r w:rsidR="00081B5A" w:rsidRPr="00081B5A">
        <w:t xml:space="preserve"> </w:t>
      </w:r>
      <w:r w:rsidRPr="00081B5A">
        <w:t>CITL Faculty Learning Communit</w:t>
      </w:r>
      <w:r w:rsidR="00F62C83">
        <w:t>y</w:t>
      </w:r>
      <w:r w:rsidRPr="00081B5A">
        <w:t xml:space="preserve"> (FLC) for the 201</w:t>
      </w:r>
      <w:r w:rsidR="00035804">
        <w:t>6</w:t>
      </w:r>
      <w:r w:rsidRPr="00081B5A">
        <w:t>-1</w:t>
      </w:r>
      <w:r w:rsidR="00035804">
        <w:t>7</w:t>
      </w:r>
      <w:r w:rsidRPr="00081B5A">
        <w:t xml:space="preserve"> academic year. </w:t>
      </w:r>
      <w:r w:rsidR="00175E5C">
        <w:t>This year’s topics include:</w:t>
      </w:r>
    </w:p>
    <w:p w14:paraId="21F633F9" w14:textId="77777777" w:rsidR="00035804" w:rsidRDefault="00035804" w:rsidP="001552C3">
      <w:pPr>
        <w:pStyle w:val="ListParagraph"/>
        <w:numPr>
          <w:ilvl w:val="0"/>
          <w:numId w:val="32"/>
        </w:numPr>
      </w:pPr>
      <w:r>
        <w:t>Active Learning in Large Classes</w:t>
      </w:r>
    </w:p>
    <w:p w14:paraId="65DC4C4F" w14:textId="77777777" w:rsidR="00035804" w:rsidRDefault="00035804" w:rsidP="001552C3">
      <w:pPr>
        <w:pStyle w:val="ListParagraph"/>
        <w:numPr>
          <w:ilvl w:val="0"/>
          <w:numId w:val="32"/>
        </w:numPr>
      </w:pPr>
      <w:r>
        <w:t>Developing Inclusive Teaching Practices</w:t>
      </w:r>
    </w:p>
    <w:p w14:paraId="4A1BDC54" w14:textId="747D200E" w:rsidR="00175E5C" w:rsidRPr="001552C3" w:rsidRDefault="00035804" w:rsidP="001552C3">
      <w:pPr>
        <w:pStyle w:val="ListParagraph"/>
        <w:numPr>
          <w:ilvl w:val="0"/>
          <w:numId w:val="32"/>
        </w:numPr>
      </w:pPr>
      <w:r>
        <w:t>Improving Teaching and Learning through Ongoing Feedback</w:t>
      </w:r>
      <w:r w:rsidR="00175E5C" w:rsidRPr="001552C3">
        <w:t xml:space="preserve"> </w:t>
      </w:r>
    </w:p>
    <w:p w14:paraId="29E07023" w14:textId="77777777" w:rsidR="003A16E4" w:rsidRPr="007D1A75" w:rsidRDefault="003A16E4" w:rsidP="00035804">
      <w:pPr>
        <w:pStyle w:val="Heading3"/>
      </w:pPr>
      <w:r w:rsidRPr="007D1A75">
        <w:t xml:space="preserve">What is </w:t>
      </w:r>
      <w:r w:rsidR="003B3527" w:rsidRPr="007D1A75">
        <w:t xml:space="preserve">a </w:t>
      </w:r>
      <w:r w:rsidR="009D7189" w:rsidRPr="007D1A75">
        <w:t>f</w:t>
      </w:r>
      <w:r w:rsidR="003B3527" w:rsidRPr="007D1A75">
        <w:t xml:space="preserve">aculty </w:t>
      </w:r>
      <w:r w:rsidR="009D7189" w:rsidRPr="007D1A75">
        <w:t>l</w:t>
      </w:r>
      <w:r w:rsidR="003B3527" w:rsidRPr="007D1A75">
        <w:t xml:space="preserve">earning </w:t>
      </w:r>
      <w:r w:rsidR="009D7189" w:rsidRPr="007D1A75">
        <w:t>c</w:t>
      </w:r>
      <w:r w:rsidR="003B3527" w:rsidRPr="007D1A75">
        <w:t>ommunity</w:t>
      </w:r>
      <w:r w:rsidRPr="007D1A75">
        <w:t>?</w:t>
      </w:r>
    </w:p>
    <w:p w14:paraId="223ABE97" w14:textId="77777777" w:rsidR="003B3527" w:rsidRPr="00081B5A" w:rsidRDefault="003A16E4" w:rsidP="001552C3">
      <w:r w:rsidRPr="00081B5A">
        <w:t>The primary goal of a</w:t>
      </w:r>
      <w:r w:rsidR="00177B6B" w:rsidRPr="00081B5A">
        <w:t>n FLC</w:t>
      </w:r>
      <w:r w:rsidRPr="00081B5A">
        <w:t xml:space="preserve"> is</w:t>
      </w:r>
      <w:r w:rsidR="00E63CF4" w:rsidRPr="00081B5A">
        <w:t xml:space="preserve"> to</w:t>
      </w:r>
      <w:r w:rsidRPr="00081B5A">
        <w:t xml:space="preserve"> </w:t>
      </w:r>
      <w:r w:rsidR="00177B6B" w:rsidRPr="00081B5A">
        <w:t xml:space="preserve">bring together a group of instructors, usually from a variety of disciplines or fields of study, to </w:t>
      </w:r>
      <w:r w:rsidRPr="00081B5A">
        <w:t>explore a specific topic area or theme as it relates to best practices</w:t>
      </w:r>
      <w:r w:rsidR="00177B6B" w:rsidRPr="00081B5A">
        <w:t xml:space="preserve"> in teaching and learning</w:t>
      </w:r>
      <w:r w:rsidRPr="00081B5A">
        <w:t xml:space="preserve">. This goal is achieved by providing </w:t>
      </w:r>
      <w:r w:rsidR="00A73F3F" w:rsidRPr="00081B5A">
        <w:t>a supportive community</w:t>
      </w:r>
      <w:r w:rsidRPr="00081B5A">
        <w:t xml:space="preserve"> </w:t>
      </w:r>
      <w:r w:rsidR="00773BD0" w:rsidRPr="00081B5A">
        <w:t>in which</w:t>
      </w:r>
      <w:r w:rsidRPr="00081B5A">
        <w:t xml:space="preserve"> </w:t>
      </w:r>
      <w:r w:rsidR="00A73F3F" w:rsidRPr="00081B5A">
        <w:t>members can experiment with new approaches to teaching a</w:t>
      </w:r>
      <w:r w:rsidR="00177B6B" w:rsidRPr="00081B5A">
        <w:t>nd learning</w:t>
      </w:r>
      <w:r w:rsidR="00A73F3F" w:rsidRPr="00081B5A">
        <w:t xml:space="preserve">, and engage in collaborative research and the </w:t>
      </w:r>
      <w:r w:rsidRPr="00081B5A">
        <w:t>scholarship of teaching and learning</w:t>
      </w:r>
      <w:r w:rsidR="00A73F3F" w:rsidRPr="00081B5A">
        <w:t xml:space="preserve"> </w:t>
      </w:r>
      <w:r w:rsidR="00477C7E" w:rsidRPr="00081B5A">
        <w:t xml:space="preserve">(SOTL) </w:t>
      </w:r>
      <w:r w:rsidR="00A73F3F" w:rsidRPr="00081B5A">
        <w:t>related to the topic of the FLC</w:t>
      </w:r>
      <w:r w:rsidR="003B3527" w:rsidRPr="00081B5A">
        <w:t xml:space="preserve">.  </w:t>
      </w:r>
    </w:p>
    <w:p w14:paraId="42AE7275" w14:textId="77777777" w:rsidR="003B3527" w:rsidRPr="00081B5A" w:rsidRDefault="003B3527" w:rsidP="00035804">
      <w:pPr>
        <w:pStyle w:val="Heading3"/>
      </w:pPr>
      <w:r w:rsidRPr="00081B5A">
        <w:t>Why should I apply?</w:t>
      </w:r>
    </w:p>
    <w:p w14:paraId="3969D6E9" w14:textId="77777777" w:rsidR="003B3527" w:rsidRPr="00081B5A" w:rsidRDefault="003B3527" w:rsidP="001552C3">
      <w:r w:rsidRPr="00081B5A">
        <w:t xml:space="preserve">Each FLC member will </w:t>
      </w:r>
      <w:r w:rsidR="001E645B" w:rsidRPr="00081B5A">
        <w:t xml:space="preserve">have the opportunity to experiment with new teaching and learning strategies and interact with colleagues who share an interest in a specific pedagogical question or issue. In addition, </w:t>
      </w:r>
      <w:r w:rsidR="001552C3" w:rsidRPr="00081B5A">
        <w:t>upon completion of the preliminary project report (see Important Dates below)</w:t>
      </w:r>
      <w:r w:rsidR="001552C3">
        <w:t>,</w:t>
      </w:r>
      <w:r w:rsidR="001552C3" w:rsidRPr="00081B5A">
        <w:t xml:space="preserve"> </w:t>
      </w:r>
      <w:r w:rsidR="001E645B" w:rsidRPr="00081B5A">
        <w:t xml:space="preserve">FLC members will </w:t>
      </w:r>
      <w:r w:rsidR="006162C4" w:rsidRPr="00081B5A">
        <w:t xml:space="preserve">receive </w:t>
      </w:r>
      <w:r w:rsidR="00614481" w:rsidRPr="00081B5A">
        <w:t>$750</w:t>
      </w:r>
      <w:r w:rsidR="00C841F4" w:rsidRPr="00081B5A">
        <w:t xml:space="preserve"> </w:t>
      </w:r>
      <w:r w:rsidRPr="00081B5A">
        <w:t>for professional development needs such as travel to present findings and resource</w:t>
      </w:r>
      <w:r w:rsidR="00C841F4" w:rsidRPr="00081B5A">
        <w:t xml:space="preserve">s for additional work in </w:t>
      </w:r>
      <w:r w:rsidR="0000588F" w:rsidRPr="00081B5A">
        <w:t>the FLC</w:t>
      </w:r>
      <w:r w:rsidR="00C841F4" w:rsidRPr="00081B5A">
        <w:t>.</w:t>
      </w:r>
      <w:r w:rsidR="001918E2" w:rsidRPr="00081B5A">
        <w:t xml:space="preserve">  </w:t>
      </w:r>
    </w:p>
    <w:p w14:paraId="2C666B68" w14:textId="77777777" w:rsidR="003B3527" w:rsidRPr="00081B5A" w:rsidRDefault="003B3527" w:rsidP="00035804">
      <w:pPr>
        <w:pStyle w:val="Heading3"/>
      </w:pPr>
      <w:r w:rsidRPr="00081B5A">
        <w:t>Who may apply?</w:t>
      </w:r>
    </w:p>
    <w:p w14:paraId="7033488C" w14:textId="77777777" w:rsidR="003B3527" w:rsidRPr="00081B5A" w:rsidRDefault="003B3527" w:rsidP="001552C3">
      <w:r w:rsidRPr="00081B5A">
        <w:t xml:space="preserve">Any full-time </w:t>
      </w:r>
      <w:r w:rsidR="00611DA0">
        <w:t>instructor</w:t>
      </w:r>
      <w:r w:rsidR="00611DA0" w:rsidRPr="00081B5A">
        <w:t xml:space="preserve"> </w:t>
      </w:r>
      <w:r w:rsidR="00C53585" w:rsidRPr="00081B5A">
        <w:t>(tenure-track or non-tenure track)</w:t>
      </w:r>
      <w:r w:rsidR="0000588F" w:rsidRPr="00081B5A">
        <w:t xml:space="preserve"> at IU Bloomington may apply.</w:t>
      </w:r>
    </w:p>
    <w:p w14:paraId="7A7325E8" w14:textId="77777777" w:rsidR="009D7189" w:rsidRPr="00175E5C" w:rsidRDefault="0000588F" w:rsidP="00035804">
      <w:pPr>
        <w:pStyle w:val="Heading3"/>
      </w:pPr>
      <w:r w:rsidRPr="00081B5A">
        <w:t>What are the r</w:t>
      </w:r>
      <w:r w:rsidR="009D7189" w:rsidRPr="00081B5A">
        <w:t xml:space="preserve">esponsibilities of </w:t>
      </w:r>
      <w:r w:rsidR="001918E2" w:rsidRPr="00081B5A">
        <w:t>FLC</w:t>
      </w:r>
      <w:r w:rsidR="009D7189" w:rsidRPr="00081B5A">
        <w:t xml:space="preserve"> Members</w:t>
      </w:r>
      <w:r w:rsidRPr="00081B5A">
        <w:t>?</w:t>
      </w:r>
    </w:p>
    <w:p w14:paraId="2E8229A5" w14:textId="77777777" w:rsidR="0000588F" w:rsidRPr="00081B5A" w:rsidRDefault="0000588F" w:rsidP="001552C3">
      <w:r w:rsidRPr="00081B5A">
        <w:t>FLC members will be required to:</w:t>
      </w:r>
    </w:p>
    <w:p w14:paraId="52847C3A" w14:textId="77777777" w:rsidR="0000588F" w:rsidRPr="00175E5C" w:rsidRDefault="00005169" w:rsidP="001552C3">
      <w:pPr>
        <w:pStyle w:val="ListParagraph"/>
        <w:numPr>
          <w:ilvl w:val="0"/>
          <w:numId w:val="31"/>
        </w:numPr>
      </w:pPr>
      <w:r w:rsidRPr="00175E5C">
        <w:t xml:space="preserve">prepare for, </w:t>
      </w:r>
      <w:r w:rsidR="007E2CA0" w:rsidRPr="00175E5C">
        <w:t>attend</w:t>
      </w:r>
      <w:r w:rsidRPr="00175E5C">
        <w:t>,</w:t>
      </w:r>
      <w:r w:rsidR="007E2CA0" w:rsidRPr="00175E5C">
        <w:t xml:space="preserve"> and actively participate in all meetings </w:t>
      </w:r>
      <w:r w:rsidRPr="00175E5C">
        <w:t>(FLCs will probably meet once or twice per month)</w:t>
      </w:r>
    </w:p>
    <w:p w14:paraId="3F9E9C61" w14:textId="77777777" w:rsidR="00005169" w:rsidRPr="00175E5C" w:rsidRDefault="00005169" w:rsidP="001552C3">
      <w:pPr>
        <w:pStyle w:val="ListParagraph"/>
        <w:numPr>
          <w:ilvl w:val="0"/>
          <w:numId w:val="31"/>
        </w:numPr>
      </w:pPr>
      <w:r w:rsidRPr="00175E5C">
        <w:t>conduct an investigation or assess a classroom innovation that is aligned with the FLC topic</w:t>
      </w:r>
    </w:p>
    <w:p w14:paraId="42E210E0" w14:textId="1FC2314D" w:rsidR="0000588F" w:rsidRPr="00175E5C" w:rsidRDefault="007E2CA0" w:rsidP="001552C3">
      <w:pPr>
        <w:pStyle w:val="ListParagraph"/>
        <w:numPr>
          <w:ilvl w:val="0"/>
          <w:numId w:val="31"/>
        </w:numPr>
      </w:pPr>
      <w:r w:rsidRPr="00175E5C">
        <w:t>submit a preliminary report by January 31, 201</w:t>
      </w:r>
      <w:r w:rsidR="00035804">
        <w:t>7</w:t>
      </w:r>
      <w:r w:rsidRPr="00175E5C">
        <w:t xml:space="preserve"> on the results from their fall 201</w:t>
      </w:r>
      <w:r w:rsidR="00035804">
        <w:t>6</w:t>
      </w:r>
      <w:r w:rsidRPr="00175E5C">
        <w:t xml:space="preserve"> semester discussions and findings</w:t>
      </w:r>
      <w:r w:rsidR="0000588F" w:rsidRPr="00175E5C">
        <w:t xml:space="preserve"> </w:t>
      </w:r>
    </w:p>
    <w:p w14:paraId="75AE40D5" w14:textId="4711AAD5" w:rsidR="0000588F" w:rsidRPr="00175E5C" w:rsidRDefault="0000588F" w:rsidP="001552C3">
      <w:pPr>
        <w:pStyle w:val="ListParagraph"/>
        <w:numPr>
          <w:ilvl w:val="0"/>
          <w:numId w:val="31"/>
        </w:numPr>
      </w:pPr>
      <w:r w:rsidRPr="00175E5C">
        <w:t>submit a</w:t>
      </w:r>
      <w:r w:rsidR="007E2CA0" w:rsidRPr="00175E5C">
        <w:t xml:space="preserve"> </w:t>
      </w:r>
      <w:r w:rsidR="00611DA0">
        <w:t>reflective analysis of their participation</w:t>
      </w:r>
      <w:r w:rsidR="00482518">
        <w:t xml:space="preserve"> in the FLC</w:t>
      </w:r>
      <w:r w:rsidR="00611DA0" w:rsidRPr="00175E5C">
        <w:t xml:space="preserve"> </w:t>
      </w:r>
      <w:r w:rsidRPr="00175E5C">
        <w:t>by</w:t>
      </w:r>
      <w:r w:rsidR="007E2CA0" w:rsidRPr="00175E5C">
        <w:t xml:space="preserve"> on </w:t>
      </w:r>
      <w:r w:rsidR="00035804">
        <w:t>May</w:t>
      </w:r>
      <w:r w:rsidR="007E2CA0" w:rsidRPr="00175E5C">
        <w:t xml:space="preserve"> 30, 201</w:t>
      </w:r>
      <w:r w:rsidR="00035804">
        <w:t>7</w:t>
      </w:r>
      <w:r w:rsidRPr="00175E5C">
        <w:t xml:space="preserve"> </w:t>
      </w:r>
    </w:p>
    <w:p w14:paraId="0826733A" w14:textId="77777777" w:rsidR="007D1A75" w:rsidRDefault="0000588F" w:rsidP="001552C3">
      <w:pPr>
        <w:pStyle w:val="ListParagraph"/>
        <w:numPr>
          <w:ilvl w:val="0"/>
          <w:numId w:val="31"/>
        </w:numPr>
      </w:pPr>
      <w:r w:rsidRPr="00175E5C">
        <w:t>share their work with a larger audience, by</w:t>
      </w:r>
      <w:r w:rsidR="007E2CA0" w:rsidRPr="00175E5C">
        <w:t xml:space="preserve"> </w:t>
      </w:r>
      <w:r w:rsidRPr="00175E5C">
        <w:t xml:space="preserve">giving a </w:t>
      </w:r>
      <w:r w:rsidR="007E2CA0" w:rsidRPr="00175E5C">
        <w:t>present</w:t>
      </w:r>
      <w:r w:rsidRPr="00175E5C">
        <w:t>ation</w:t>
      </w:r>
      <w:r w:rsidR="007E2CA0" w:rsidRPr="00175E5C">
        <w:t xml:space="preserve"> on their work </w:t>
      </w:r>
      <w:r w:rsidRPr="00175E5C">
        <w:t xml:space="preserve">(either </w:t>
      </w:r>
      <w:r w:rsidR="007E2CA0" w:rsidRPr="00175E5C">
        <w:t xml:space="preserve">on </w:t>
      </w:r>
      <w:r w:rsidRPr="00175E5C">
        <w:t>the IUB</w:t>
      </w:r>
      <w:r w:rsidR="007E2CA0" w:rsidRPr="00175E5C">
        <w:t xml:space="preserve"> campus or at an external forum</w:t>
      </w:r>
      <w:r w:rsidRPr="00175E5C">
        <w:t xml:space="preserve">), by providing resource materials on the </w:t>
      </w:r>
      <w:r w:rsidRPr="00175E5C">
        <w:lastRenderedPageBreak/>
        <w:t>topic of the FLC for the larger teaching community, by publishing the findings of their work, or through some other means</w:t>
      </w:r>
    </w:p>
    <w:p w14:paraId="6D02ABEE" w14:textId="461F25A0" w:rsidR="007E2CA0" w:rsidRPr="001552C3" w:rsidRDefault="001552C3" w:rsidP="001552C3">
      <w:pPr>
        <w:pStyle w:val="ListParagraph"/>
        <w:numPr>
          <w:ilvl w:val="0"/>
          <w:numId w:val="31"/>
        </w:numPr>
      </w:pPr>
      <w:r>
        <w:t xml:space="preserve">At the end of the project, </w:t>
      </w:r>
      <w:r w:rsidR="007E2CA0" w:rsidRPr="001552C3">
        <w:t xml:space="preserve">FLC members will be </w:t>
      </w:r>
      <w:r w:rsidR="0000588F" w:rsidRPr="001552C3">
        <w:t>invited</w:t>
      </w:r>
      <w:r w:rsidR="007E2CA0" w:rsidRPr="001552C3">
        <w:t xml:space="preserve"> to </w:t>
      </w:r>
      <w:r>
        <w:t>complete a short survey providing</w:t>
      </w:r>
      <w:r w:rsidR="0000588F" w:rsidRPr="001552C3">
        <w:t xml:space="preserve"> feedback</w:t>
      </w:r>
      <w:r w:rsidR="007E2CA0" w:rsidRPr="001552C3">
        <w:t xml:space="preserve"> about their experience</w:t>
      </w:r>
      <w:r>
        <w:t xml:space="preserve"> in the</w:t>
      </w:r>
      <w:r w:rsidR="0000588F" w:rsidRPr="001552C3">
        <w:t xml:space="preserve"> FLC</w:t>
      </w:r>
      <w:r w:rsidR="007E2CA0" w:rsidRPr="001552C3">
        <w:t xml:space="preserve">. </w:t>
      </w:r>
    </w:p>
    <w:p w14:paraId="1A8ABAC1" w14:textId="165B6E6F" w:rsidR="0000588F" w:rsidRPr="00035804" w:rsidRDefault="00035804" w:rsidP="00035804">
      <w:pPr>
        <w:pStyle w:val="Heading3"/>
      </w:pPr>
      <w:r>
        <w:br/>
      </w:r>
      <w:r w:rsidR="0000588F" w:rsidRPr="00035804">
        <w:t>Descriptions of the 201</w:t>
      </w:r>
      <w:r w:rsidRPr="00035804">
        <w:t>6</w:t>
      </w:r>
      <w:r w:rsidR="0000588F" w:rsidRPr="00035804">
        <w:t>-1</w:t>
      </w:r>
      <w:r w:rsidRPr="00035804">
        <w:t>6</w:t>
      </w:r>
      <w:r w:rsidR="0000588F" w:rsidRPr="00035804">
        <w:t xml:space="preserve"> FLCs</w:t>
      </w:r>
    </w:p>
    <w:p w14:paraId="74D311EC" w14:textId="77777777" w:rsidR="00035804" w:rsidRPr="00035804" w:rsidRDefault="00035804" w:rsidP="00035804">
      <w:bookmarkStart w:id="0" w:name="_GoBack"/>
      <w:bookmarkEnd w:id="0"/>
    </w:p>
    <w:p w14:paraId="095D136C" w14:textId="77777777" w:rsidR="00035804" w:rsidRPr="00035804" w:rsidRDefault="00035804" w:rsidP="00035804">
      <w:pPr>
        <w:rPr>
          <w:b/>
          <w:i/>
        </w:rPr>
      </w:pPr>
      <w:r w:rsidRPr="00035804">
        <w:rPr>
          <w:b/>
          <w:i/>
        </w:rPr>
        <w:t>Active Learning in Large Classes</w:t>
      </w:r>
    </w:p>
    <w:p w14:paraId="4984AE9B" w14:textId="77777777" w:rsidR="00035804" w:rsidRDefault="00035804" w:rsidP="00035804">
      <w:r>
        <w:t>Engaging students in active learning is known to increase student learning, both in the short and long term, but that level of engagement seems challenging in large classes. This FLC will explore ways that instructors can introduce active learning in even the largest of classes, help participants design and implements class activities, and introduce ways of determining their impact on student learning.</w:t>
      </w:r>
    </w:p>
    <w:p w14:paraId="543B0948" w14:textId="77777777" w:rsidR="00035804" w:rsidRDefault="00035804" w:rsidP="00035804"/>
    <w:p w14:paraId="5398DC44" w14:textId="022B5A7C" w:rsidR="00035804" w:rsidRPr="00035804" w:rsidRDefault="00035804" w:rsidP="00035804">
      <w:pPr>
        <w:rPr>
          <w:i/>
        </w:rPr>
      </w:pPr>
      <w:r w:rsidRPr="00035804">
        <w:rPr>
          <w:b/>
          <w:i/>
        </w:rPr>
        <w:t>Developing Inclusive Teaching Practices</w:t>
      </w:r>
    </w:p>
    <w:p w14:paraId="2A470275" w14:textId="77777777" w:rsidR="00035804" w:rsidRDefault="00035804" w:rsidP="00035804">
      <w:r>
        <w:t xml:space="preserve">This FLC will examine the benefits of diverse classrooms and explore ways we can develop inclusive classroom climates that open learning to all students, including (but not limited to) individuals with identities related to race and ethnicity, sexual orientation and gender identity, international/national origin, dis/ability, religion, socioeconomic status, and veteran status. Topics may include implicit bias, managing discussion of hot topics, fostering diverse student interaction, and inclusive instructional approaches. </w:t>
      </w:r>
    </w:p>
    <w:p w14:paraId="01360F9C" w14:textId="77777777" w:rsidR="00035804" w:rsidRDefault="00035804" w:rsidP="00035804"/>
    <w:p w14:paraId="5F23748E" w14:textId="77777777" w:rsidR="00035804" w:rsidRPr="00035804" w:rsidRDefault="00035804" w:rsidP="00035804">
      <w:pPr>
        <w:rPr>
          <w:i/>
        </w:rPr>
      </w:pPr>
      <w:r w:rsidRPr="00035804">
        <w:rPr>
          <w:b/>
          <w:i/>
        </w:rPr>
        <w:t>Improving Teaching and Learning through Ongoing Feedback</w:t>
      </w:r>
    </w:p>
    <w:p w14:paraId="6E3B5259" w14:textId="77777777" w:rsidR="00035804" w:rsidRDefault="00035804" w:rsidP="00035804">
      <w:r>
        <w:t xml:space="preserve">Improving teaching and learning is best accomplished when instructors have information and evidence to guide their work, and gathering student feedback throughout the semester can be key to this process. This feedback can include asking direct questions about how the course is going, collecting information about students’ understanding and performance, and helping students understand their own progress toward course goals. This FLC will explore various ways of gathering these different types of information—including through instructional technologies—as well as finding ways of taking action based on that feedback. </w:t>
      </w:r>
    </w:p>
    <w:p w14:paraId="4B6939E5" w14:textId="77777777" w:rsidR="00035804" w:rsidRDefault="007D1A75" w:rsidP="00035804">
      <w:r>
        <w:br/>
      </w:r>
    </w:p>
    <w:p w14:paraId="1161A287" w14:textId="1EDEEB46" w:rsidR="005B5852" w:rsidRPr="00035804" w:rsidRDefault="005B5852" w:rsidP="00035804">
      <w:pPr>
        <w:rPr>
          <w:b/>
        </w:rPr>
      </w:pPr>
      <w:r w:rsidRPr="00035804">
        <w:rPr>
          <w:b/>
        </w:rPr>
        <w:t>Important Dates</w:t>
      </w:r>
    </w:p>
    <w:p w14:paraId="69A4D075" w14:textId="57927060" w:rsidR="005B5852" w:rsidRPr="007D1A75" w:rsidRDefault="00035804" w:rsidP="00175E5C">
      <w:pPr>
        <w:rPr>
          <w:bCs/>
          <w:sz w:val="22"/>
          <w:szCs w:val="22"/>
        </w:rPr>
      </w:pPr>
      <w:r>
        <w:rPr>
          <w:bCs/>
          <w:sz w:val="22"/>
          <w:szCs w:val="22"/>
        </w:rPr>
        <w:t>May 20, 2016</w:t>
      </w:r>
      <w:r w:rsidR="005B5852" w:rsidRPr="007D1A75">
        <w:rPr>
          <w:bCs/>
          <w:sz w:val="22"/>
          <w:szCs w:val="22"/>
        </w:rPr>
        <w:t xml:space="preserve"> </w:t>
      </w:r>
      <w:r w:rsidR="00655579" w:rsidRPr="007D1A75">
        <w:rPr>
          <w:bCs/>
          <w:sz w:val="22"/>
          <w:szCs w:val="22"/>
        </w:rPr>
        <w:t xml:space="preserve">(Friday) </w:t>
      </w:r>
      <w:r w:rsidR="0055224D" w:rsidRPr="007D1A75">
        <w:rPr>
          <w:bCs/>
          <w:sz w:val="22"/>
          <w:szCs w:val="22"/>
        </w:rPr>
        <w:t>at</w:t>
      </w:r>
      <w:r w:rsidR="005B5852" w:rsidRPr="007D1A75">
        <w:rPr>
          <w:bCs/>
          <w:sz w:val="22"/>
          <w:szCs w:val="22"/>
        </w:rPr>
        <w:t xml:space="preserve"> 5:00 </w:t>
      </w:r>
      <w:r w:rsidR="0055224D" w:rsidRPr="007D1A75">
        <w:rPr>
          <w:bCs/>
          <w:sz w:val="22"/>
          <w:szCs w:val="22"/>
        </w:rPr>
        <w:t>pm</w:t>
      </w:r>
      <w:r w:rsidR="005B5852" w:rsidRPr="007D1A75">
        <w:rPr>
          <w:bCs/>
          <w:sz w:val="22"/>
          <w:szCs w:val="22"/>
        </w:rPr>
        <w:t>:</w:t>
      </w:r>
      <w:r w:rsidR="005B5852" w:rsidRPr="007D1A75">
        <w:rPr>
          <w:sz w:val="22"/>
          <w:szCs w:val="22"/>
        </w:rPr>
        <w:t xml:space="preserve"> Deadline for applications</w:t>
      </w:r>
    </w:p>
    <w:p w14:paraId="72DE1A47" w14:textId="5FFADBFC" w:rsidR="005B5852" w:rsidRPr="007D1A75" w:rsidRDefault="00035804" w:rsidP="00175E5C">
      <w:pPr>
        <w:rPr>
          <w:sz w:val="22"/>
          <w:szCs w:val="22"/>
        </w:rPr>
      </w:pPr>
      <w:r>
        <w:rPr>
          <w:bCs/>
          <w:sz w:val="22"/>
          <w:szCs w:val="22"/>
        </w:rPr>
        <w:t>June 17</w:t>
      </w:r>
      <w:r w:rsidR="005B5852" w:rsidRPr="007D1A75">
        <w:rPr>
          <w:bCs/>
          <w:sz w:val="22"/>
          <w:szCs w:val="22"/>
        </w:rPr>
        <w:t>, 201</w:t>
      </w:r>
      <w:r>
        <w:rPr>
          <w:bCs/>
          <w:sz w:val="22"/>
          <w:szCs w:val="22"/>
        </w:rPr>
        <w:t>6</w:t>
      </w:r>
      <w:r w:rsidR="00655579" w:rsidRPr="007D1A75">
        <w:rPr>
          <w:bCs/>
          <w:sz w:val="22"/>
          <w:szCs w:val="22"/>
        </w:rPr>
        <w:t xml:space="preserve"> (</w:t>
      </w:r>
      <w:r>
        <w:rPr>
          <w:bCs/>
          <w:sz w:val="22"/>
          <w:szCs w:val="22"/>
        </w:rPr>
        <w:t>Fri</w:t>
      </w:r>
      <w:r w:rsidR="00655579" w:rsidRPr="007D1A75">
        <w:rPr>
          <w:bCs/>
          <w:sz w:val="22"/>
          <w:szCs w:val="22"/>
        </w:rPr>
        <w:t>day)</w:t>
      </w:r>
      <w:r w:rsidR="005B5852" w:rsidRPr="007D1A75">
        <w:rPr>
          <w:bCs/>
          <w:sz w:val="22"/>
          <w:szCs w:val="22"/>
        </w:rPr>
        <w:t xml:space="preserve">: </w:t>
      </w:r>
      <w:r w:rsidR="005B5852" w:rsidRPr="007D1A75">
        <w:rPr>
          <w:sz w:val="22"/>
          <w:szCs w:val="22"/>
        </w:rPr>
        <w:t>Successful applicants are notified</w:t>
      </w:r>
    </w:p>
    <w:p w14:paraId="4DA306B6" w14:textId="798D88CA" w:rsidR="00F62C83" w:rsidRPr="007D1A75" w:rsidRDefault="00C774ED" w:rsidP="00175E5C">
      <w:pPr>
        <w:rPr>
          <w:bCs/>
          <w:sz w:val="22"/>
          <w:szCs w:val="22"/>
        </w:rPr>
      </w:pPr>
      <w:r w:rsidRPr="007D1A75">
        <w:rPr>
          <w:sz w:val="22"/>
          <w:szCs w:val="22"/>
        </w:rPr>
        <w:t>September 201</w:t>
      </w:r>
      <w:r w:rsidR="00035804">
        <w:rPr>
          <w:sz w:val="22"/>
          <w:szCs w:val="22"/>
        </w:rPr>
        <w:t>6</w:t>
      </w:r>
      <w:r w:rsidR="00F62C83" w:rsidRPr="007D1A75">
        <w:rPr>
          <w:sz w:val="22"/>
          <w:szCs w:val="22"/>
        </w:rPr>
        <w:t>: FLC meetings begin</w:t>
      </w:r>
    </w:p>
    <w:p w14:paraId="024543C5" w14:textId="7946AB16" w:rsidR="005B5852" w:rsidRPr="007D1A75" w:rsidRDefault="005B5852" w:rsidP="00175E5C">
      <w:pPr>
        <w:rPr>
          <w:bCs/>
          <w:sz w:val="22"/>
          <w:szCs w:val="22"/>
        </w:rPr>
      </w:pPr>
      <w:r w:rsidRPr="007D1A75">
        <w:rPr>
          <w:bCs/>
          <w:sz w:val="22"/>
          <w:szCs w:val="22"/>
        </w:rPr>
        <w:t>January 31, 201</w:t>
      </w:r>
      <w:r w:rsidR="00035804">
        <w:rPr>
          <w:bCs/>
          <w:sz w:val="22"/>
          <w:szCs w:val="22"/>
        </w:rPr>
        <w:t>7</w:t>
      </w:r>
      <w:r w:rsidRPr="007D1A75">
        <w:rPr>
          <w:bCs/>
          <w:sz w:val="22"/>
          <w:szCs w:val="22"/>
        </w:rPr>
        <w:t xml:space="preserve">: </w:t>
      </w:r>
      <w:r w:rsidRPr="007D1A75">
        <w:rPr>
          <w:sz w:val="22"/>
          <w:szCs w:val="22"/>
        </w:rPr>
        <w:t xml:space="preserve">Preliminary report due on </w:t>
      </w:r>
      <w:r w:rsidR="009E3D05" w:rsidRPr="007D1A75">
        <w:rPr>
          <w:sz w:val="22"/>
          <w:szCs w:val="22"/>
        </w:rPr>
        <w:t>F</w:t>
      </w:r>
      <w:r w:rsidRPr="007D1A75">
        <w:rPr>
          <w:sz w:val="22"/>
          <w:szCs w:val="22"/>
        </w:rPr>
        <w:t>all 201</w:t>
      </w:r>
      <w:r w:rsidR="00035804">
        <w:rPr>
          <w:sz w:val="22"/>
          <w:szCs w:val="22"/>
        </w:rPr>
        <w:t>6</w:t>
      </w:r>
      <w:r w:rsidRPr="007D1A75">
        <w:rPr>
          <w:sz w:val="22"/>
          <w:szCs w:val="22"/>
        </w:rPr>
        <w:t xml:space="preserve"> semester projects</w:t>
      </w:r>
    </w:p>
    <w:p w14:paraId="36459344" w14:textId="1B363554" w:rsidR="0000588F" w:rsidRPr="007D1A75" w:rsidRDefault="00035804" w:rsidP="00175E5C">
      <w:pPr>
        <w:rPr>
          <w:bCs/>
          <w:sz w:val="22"/>
          <w:szCs w:val="22"/>
        </w:rPr>
      </w:pPr>
      <w:r>
        <w:rPr>
          <w:bCs/>
          <w:sz w:val="22"/>
          <w:szCs w:val="22"/>
        </w:rPr>
        <w:t>May</w:t>
      </w:r>
      <w:r w:rsidR="005B5852" w:rsidRPr="007D1A75">
        <w:rPr>
          <w:bCs/>
          <w:sz w:val="22"/>
          <w:szCs w:val="22"/>
        </w:rPr>
        <w:t xml:space="preserve"> 30, 201</w:t>
      </w:r>
      <w:r>
        <w:rPr>
          <w:bCs/>
          <w:sz w:val="22"/>
          <w:szCs w:val="22"/>
        </w:rPr>
        <w:t>7</w:t>
      </w:r>
      <w:r w:rsidR="005B5852" w:rsidRPr="007D1A75">
        <w:rPr>
          <w:bCs/>
          <w:sz w:val="22"/>
          <w:szCs w:val="22"/>
        </w:rPr>
        <w:t xml:space="preserve">: </w:t>
      </w:r>
      <w:r w:rsidR="005B5852" w:rsidRPr="007D1A75">
        <w:rPr>
          <w:sz w:val="22"/>
          <w:szCs w:val="22"/>
        </w:rPr>
        <w:t>Final FLC report due</w:t>
      </w:r>
    </w:p>
    <w:p w14:paraId="262F621C" w14:textId="77777777" w:rsidR="00175E5C" w:rsidRPr="00081B5A" w:rsidRDefault="00175E5C" w:rsidP="00035804">
      <w:pPr>
        <w:pStyle w:val="Heading3"/>
      </w:pPr>
      <w:r>
        <w:lastRenderedPageBreak/>
        <w:t>Questions</w:t>
      </w:r>
    </w:p>
    <w:p w14:paraId="02D3A4D1" w14:textId="77777777" w:rsidR="00175E5C" w:rsidRDefault="00175E5C" w:rsidP="00175E5C">
      <w:pPr>
        <w:rPr>
          <w:sz w:val="22"/>
          <w:szCs w:val="22"/>
        </w:rPr>
      </w:pPr>
      <w:r>
        <w:rPr>
          <w:sz w:val="22"/>
          <w:szCs w:val="22"/>
        </w:rPr>
        <w:t xml:space="preserve">Questions about these Faculty Learning Communities or the application process may be directed to the Center for Innovative Teaching and Learning, </w:t>
      </w:r>
      <w:hyperlink r:id="rId8" w:history="1">
        <w:r w:rsidRPr="002362DB">
          <w:rPr>
            <w:rStyle w:val="Hyperlink"/>
            <w:sz w:val="22"/>
            <w:szCs w:val="22"/>
          </w:rPr>
          <w:t>citl@indiana.edu</w:t>
        </w:r>
      </w:hyperlink>
      <w:r>
        <w:rPr>
          <w:sz w:val="22"/>
          <w:szCs w:val="22"/>
        </w:rPr>
        <w:t xml:space="preserve"> or 855-9023.</w:t>
      </w:r>
    </w:p>
    <w:p w14:paraId="0C6694D6" w14:textId="77777777" w:rsidR="001552C3" w:rsidRDefault="001552C3" w:rsidP="00175E5C">
      <w:pPr>
        <w:rPr>
          <w:sz w:val="22"/>
          <w:szCs w:val="22"/>
        </w:rPr>
      </w:pPr>
    </w:p>
    <w:p w14:paraId="56687DFB" w14:textId="77777777" w:rsidR="00175E5C" w:rsidRPr="00175E5C" w:rsidRDefault="00175E5C" w:rsidP="00175E5C">
      <w:pPr>
        <w:rPr>
          <w:i/>
          <w:sz w:val="22"/>
          <w:szCs w:val="22"/>
        </w:rPr>
      </w:pPr>
      <w:r w:rsidRPr="00175E5C">
        <w:rPr>
          <w:i/>
          <w:sz w:val="22"/>
          <w:szCs w:val="22"/>
        </w:rPr>
        <w:t>These Faculty Learning Communities are sponsored by the Center for Innovative Teaching and Learning, with funding provided by the Office of the Vice Provost for Undergraduate Education and University Information Technology Services.</w:t>
      </w:r>
    </w:p>
    <w:p w14:paraId="01B5E56A" w14:textId="77777777" w:rsidR="00277013" w:rsidRPr="00081B5A" w:rsidRDefault="000A52C1" w:rsidP="00035804">
      <w:pPr>
        <w:pStyle w:val="Heading3"/>
      </w:pPr>
      <w:r w:rsidRPr="00081B5A">
        <w:br w:type="page"/>
      </w:r>
      <w:r w:rsidR="00C53585" w:rsidRPr="00081B5A">
        <w:lastRenderedPageBreak/>
        <w:t>Center for Innovative Teaching and Learning</w:t>
      </w:r>
    </w:p>
    <w:p w14:paraId="3A2EB287" w14:textId="09B7071E" w:rsidR="00C53585" w:rsidRPr="00081B5A" w:rsidRDefault="00277013" w:rsidP="00035804">
      <w:pPr>
        <w:pStyle w:val="Heading3"/>
      </w:pPr>
      <w:r w:rsidRPr="00081B5A">
        <w:t>Faculty Learning Communit</w:t>
      </w:r>
      <w:r w:rsidR="00C53585" w:rsidRPr="00081B5A">
        <w:t>ies</w:t>
      </w:r>
      <w:r w:rsidR="00A73F3F" w:rsidRPr="00081B5A">
        <w:t xml:space="preserve"> </w:t>
      </w:r>
      <w:r w:rsidR="00C53585" w:rsidRPr="00081B5A">
        <w:t>201</w:t>
      </w:r>
      <w:r w:rsidR="00035804">
        <w:t>6</w:t>
      </w:r>
      <w:r w:rsidR="00C53585" w:rsidRPr="00081B5A">
        <w:t>-1</w:t>
      </w:r>
      <w:r w:rsidR="00035804">
        <w:t>7</w:t>
      </w:r>
    </w:p>
    <w:p w14:paraId="2C83C687" w14:textId="77777777" w:rsidR="00C52C49" w:rsidRPr="00081B5A" w:rsidRDefault="00277013" w:rsidP="00035804">
      <w:pPr>
        <w:pStyle w:val="Heading3"/>
      </w:pPr>
      <w:r w:rsidRPr="00081B5A">
        <w:t>Application</w:t>
      </w:r>
    </w:p>
    <w:p w14:paraId="5663FF96" w14:textId="77777777" w:rsidR="004C5FA5" w:rsidRPr="00081B5A" w:rsidRDefault="004C5FA5" w:rsidP="00175E5C">
      <w:pPr>
        <w:rPr>
          <w:sz w:val="22"/>
          <w:szCs w:val="22"/>
        </w:rPr>
      </w:pPr>
    </w:p>
    <w:p w14:paraId="5550EF76" w14:textId="1930A354" w:rsidR="00C52C49" w:rsidRPr="00175E5C" w:rsidRDefault="00C52C49" w:rsidP="00175E5C">
      <w:pPr>
        <w:rPr>
          <w:sz w:val="22"/>
          <w:szCs w:val="22"/>
        </w:rPr>
      </w:pPr>
      <w:r w:rsidRPr="00175E5C">
        <w:rPr>
          <w:sz w:val="22"/>
          <w:szCs w:val="22"/>
        </w:rPr>
        <w:t>Please complete this page and send it as an attachment together with a short CV to</w:t>
      </w:r>
      <w:r w:rsidR="0000588F" w:rsidRPr="00175E5C">
        <w:rPr>
          <w:sz w:val="22"/>
          <w:szCs w:val="22"/>
        </w:rPr>
        <w:t xml:space="preserve"> </w:t>
      </w:r>
      <w:hyperlink r:id="rId9" w:history="1">
        <w:r w:rsidR="0000588F" w:rsidRPr="00175E5C">
          <w:rPr>
            <w:rStyle w:val="Hyperlink"/>
            <w:rFonts w:cs="Arial"/>
            <w:sz w:val="22"/>
            <w:szCs w:val="22"/>
          </w:rPr>
          <w:t>citl@indiana.edu</w:t>
        </w:r>
      </w:hyperlink>
      <w:r w:rsidR="00276717">
        <w:rPr>
          <w:rStyle w:val="Hyperlink"/>
          <w:rFonts w:cs="Arial"/>
          <w:sz w:val="22"/>
          <w:szCs w:val="22"/>
        </w:rPr>
        <w:t>.</w:t>
      </w:r>
      <w:r w:rsidR="00C543B5">
        <w:rPr>
          <w:sz w:val="22"/>
          <w:szCs w:val="22"/>
        </w:rPr>
        <w:t xml:space="preserve"> </w:t>
      </w:r>
      <w:r w:rsidR="00276717">
        <w:rPr>
          <w:sz w:val="22"/>
          <w:szCs w:val="22"/>
        </w:rPr>
        <w:t>IMPORTANT: Please put</w:t>
      </w:r>
      <w:r w:rsidR="00C543B5">
        <w:rPr>
          <w:sz w:val="22"/>
          <w:szCs w:val="22"/>
        </w:rPr>
        <w:t xml:space="preserve"> “</w:t>
      </w:r>
      <w:r w:rsidR="00C543B5" w:rsidRPr="00E964FD">
        <w:rPr>
          <w:b/>
          <w:sz w:val="22"/>
          <w:szCs w:val="22"/>
        </w:rPr>
        <w:t>FLC 201</w:t>
      </w:r>
      <w:r w:rsidR="00035804">
        <w:rPr>
          <w:b/>
          <w:sz w:val="22"/>
          <w:szCs w:val="22"/>
        </w:rPr>
        <w:t>6</w:t>
      </w:r>
      <w:r w:rsidR="00C543B5" w:rsidRPr="00E964FD">
        <w:rPr>
          <w:b/>
          <w:sz w:val="22"/>
          <w:szCs w:val="22"/>
        </w:rPr>
        <w:t>-1</w:t>
      </w:r>
      <w:r w:rsidR="00035804">
        <w:rPr>
          <w:b/>
          <w:sz w:val="22"/>
          <w:szCs w:val="22"/>
        </w:rPr>
        <w:t>7</w:t>
      </w:r>
      <w:r w:rsidR="00C543B5" w:rsidRPr="00E964FD">
        <w:rPr>
          <w:b/>
          <w:sz w:val="22"/>
          <w:szCs w:val="22"/>
        </w:rPr>
        <w:t xml:space="preserve"> App</w:t>
      </w:r>
      <w:r w:rsidR="00276717">
        <w:rPr>
          <w:sz w:val="22"/>
          <w:szCs w:val="22"/>
        </w:rPr>
        <w:t>” in the email subject l</w:t>
      </w:r>
      <w:r w:rsidR="00C543B5">
        <w:rPr>
          <w:sz w:val="22"/>
          <w:szCs w:val="22"/>
        </w:rPr>
        <w:t>ine.</w:t>
      </w:r>
    </w:p>
    <w:p w14:paraId="1CFF7722" w14:textId="77777777" w:rsidR="00C52C49" w:rsidRPr="00175E5C" w:rsidRDefault="00C52C49" w:rsidP="00175E5C">
      <w:pPr>
        <w:rPr>
          <w:sz w:val="22"/>
          <w:szCs w:val="22"/>
        </w:rPr>
      </w:pPr>
    </w:p>
    <w:p w14:paraId="0F8A1119" w14:textId="094227FA" w:rsidR="00C52C49" w:rsidRPr="00D3762F" w:rsidRDefault="00833D6C" w:rsidP="00175E5C">
      <w:pPr>
        <w:rPr>
          <w:color w:val="FF0000"/>
          <w:sz w:val="22"/>
          <w:szCs w:val="22"/>
        </w:rPr>
      </w:pPr>
      <w:r w:rsidRPr="00175E5C">
        <w:rPr>
          <w:sz w:val="22"/>
          <w:szCs w:val="22"/>
        </w:rPr>
        <w:t xml:space="preserve">DEADLINE FOR APPLICATIONS: </w:t>
      </w:r>
      <w:r w:rsidR="005C236F" w:rsidRPr="007D1A75">
        <w:rPr>
          <w:b/>
          <w:sz w:val="22"/>
          <w:szCs w:val="22"/>
        </w:rPr>
        <w:t>Fri</w:t>
      </w:r>
      <w:r w:rsidR="00477C7E" w:rsidRPr="007D1A75">
        <w:rPr>
          <w:b/>
          <w:sz w:val="22"/>
          <w:szCs w:val="22"/>
        </w:rPr>
        <w:t xml:space="preserve">day, </w:t>
      </w:r>
      <w:r w:rsidR="00035804">
        <w:rPr>
          <w:b/>
          <w:sz w:val="22"/>
          <w:szCs w:val="22"/>
        </w:rPr>
        <w:t>May 20</w:t>
      </w:r>
      <w:r w:rsidR="001245B9" w:rsidRPr="007D1A75">
        <w:rPr>
          <w:b/>
          <w:sz w:val="22"/>
          <w:szCs w:val="22"/>
        </w:rPr>
        <w:t>, 201</w:t>
      </w:r>
      <w:r w:rsidR="00035804">
        <w:rPr>
          <w:b/>
          <w:sz w:val="22"/>
          <w:szCs w:val="22"/>
        </w:rPr>
        <w:t>6</w:t>
      </w:r>
      <w:r w:rsidR="001245B9" w:rsidRPr="007D1A75">
        <w:rPr>
          <w:b/>
          <w:sz w:val="22"/>
          <w:szCs w:val="22"/>
        </w:rPr>
        <w:t>,</w:t>
      </w:r>
      <w:r w:rsidR="0000588F" w:rsidRPr="007D1A75">
        <w:rPr>
          <w:b/>
          <w:sz w:val="22"/>
          <w:szCs w:val="22"/>
        </w:rPr>
        <w:t xml:space="preserve"> at</w:t>
      </w:r>
      <w:r w:rsidR="001245B9" w:rsidRPr="007D1A75">
        <w:rPr>
          <w:b/>
          <w:sz w:val="22"/>
          <w:szCs w:val="22"/>
        </w:rPr>
        <w:t xml:space="preserve"> 5:00 p</w:t>
      </w:r>
      <w:r w:rsidR="00C52C49" w:rsidRPr="007D1A75">
        <w:rPr>
          <w:b/>
          <w:sz w:val="22"/>
          <w:szCs w:val="22"/>
        </w:rPr>
        <w:t>m</w:t>
      </w:r>
    </w:p>
    <w:p w14:paraId="3EBE92F8" w14:textId="77777777" w:rsidR="00C52C49" w:rsidRPr="00175E5C" w:rsidRDefault="00C52C49" w:rsidP="00175E5C">
      <w:pPr>
        <w:rPr>
          <w:sz w:val="22"/>
          <w:szCs w:val="22"/>
        </w:rPr>
      </w:pPr>
    </w:p>
    <w:tbl>
      <w:tblPr>
        <w:tblStyle w:val="TableGrid"/>
        <w:tblW w:w="0" w:type="auto"/>
        <w:tblInd w:w="108" w:type="dxa"/>
        <w:tblLook w:val="04A0" w:firstRow="1" w:lastRow="0" w:firstColumn="1" w:lastColumn="0" w:noHBand="0" w:noVBand="1"/>
      </w:tblPr>
      <w:tblGrid>
        <w:gridCol w:w="9468"/>
      </w:tblGrid>
      <w:tr w:rsidR="001C7988" w:rsidRPr="00175E5C" w14:paraId="4DC7E985" w14:textId="77777777" w:rsidTr="001C7988">
        <w:tc>
          <w:tcPr>
            <w:tcW w:w="9468" w:type="dxa"/>
          </w:tcPr>
          <w:p w14:paraId="30191859" w14:textId="77777777" w:rsidR="001C7988" w:rsidRPr="00175E5C" w:rsidRDefault="001C7988" w:rsidP="00175E5C">
            <w:pPr>
              <w:rPr>
                <w:sz w:val="22"/>
                <w:szCs w:val="22"/>
              </w:rPr>
            </w:pPr>
            <w:r w:rsidRPr="00175E5C">
              <w:rPr>
                <w:sz w:val="22"/>
                <w:szCs w:val="22"/>
              </w:rPr>
              <w:t xml:space="preserve">Name: </w:t>
            </w:r>
            <w:r w:rsidR="00E672A4" w:rsidRPr="00175E5C">
              <w:rPr>
                <w:sz w:val="22"/>
                <w:szCs w:val="22"/>
              </w:rPr>
              <w:t xml:space="preserve"> </w:t>
            </w:r>
          </w:p>
        </w:tc>
      </w:tr>
      <w:tr w:rsidR="001C7988" w:rsidRPr="00175E5C" w14:paraId="53F9C574" w14:textId="77777777" w:rsidTr="001C7988">
        <w:tc>
          <w:tcPr>
            <w:tcW w:w="9468" w:type="dxa"/>
          </w:tcPr>
          <w:p w14:paraId="09566F55" w14:textId="77777777" w:rsidR="001C7988" w:rsidRPr="00175E5C" w:rsidRDefault="001C7988" w:rsidP="00175E5C">
            <w:pPr>
              <w:rPr>
                <w:sz w:val="22"/>
                <w:szCs w:val="22"/>
                <w:u w:val="single"/>
              </w:rPr>
            </w:pPr>
            <w:r w:rsidRPr="00175E5C">
              <w:rPr>
                <w:sz w:val="22"/>
                <w:szCs w:val="22"/>
              </w:rPr>
              <w:t xml:space="preserve">Rank: </w:t>
            </w:r>
            <w:r w:rsidR="00E672A4" w:rsidRPr="00175E5C">
              <w:rPr>
                <w:sz w:val="22"/>
                <w:szCs w:val="22"/>
              </w:rPr>
              <w:t xml:space="preserve"> </w:t>
            </w:r>
          </w:p>
        </w:tc>
      </w:tr>
      <w:tr w:rsidR="001C7988" w:rsidRPr="00175E5C" w14:paraId="41C1B343" w14:textId="77777777" w:rsidTr="001C7988">
        <w:tc>
          <w:tcPr>
            <w:tcW w:w="9468" w:type="dxa"/>
          </w:tcPr>
          <w:p w14:paraId="3018C81C" w14:textId="77777777" w:rsidR="001C7988" w:rsidRPr="00175E5C" w:rsidRDefault="001C7988" w:rsidP="00175E5C">
            <w:pPr>
              <w:rPr>
                <w:sz w:val="22"/>
                <w:szCs w:val="22"/>
              </w:rPr>
            </w:pPr>
            <w:r w:rsidRPr="00175E5C">
              <w:rPr>
                <w:sz w:val="22"/>
                <w:szCs w:val="22"/>
              </w:rPr>
              <w:t>School and department:</w:t>
            </w:r>
            <w:r w:rsidR="00E672A4" w:rsidRPr="00175E5C">
              <w:rPr>
                <w:sz w:val="22"/>
                <w:szCs w:val="22"/>
              </w:rPr>
              <w:t xml:space="preserve">  </w:t>
            </w:r>
          </w:p>
        </w:tc>
      </w:tr>
      <w:tr w:rsidR="001C7988" w:rsidRPr="00175E5C" w14:paraId="074DF754" w14:textId="77777777" w:rsidTr="001C7988">
        <w:tc>
          <w:tcPr>
            <w:tcW w:w="9468" w:type="dxa"/>
          </w:tcPr>
          <w:p w14:paraId="3F06EA0E" w14:textId="77777777" w:rsidR="001C7988" w:rsidRPr="00175E5C" w:rsidRDefault="001C7988" w:rsidP="00175E5C">
            <w:pPr>
              <w:rPr>
                <w:sz w:val="22"/>
                <w:szCs w:val="22"/>
              </w:rPr>
            </w:pPr>
            <w:r w:rsidRPr="00175E5C">
              <w:rPr>
                <w:sz w:val="22"/>
                <w:szCs w:val="22"/>
              </w:rPr>
              <w:t>Campus mailing address:</w:t>
            </w:r>
            <w:r w:rsidR="00E672A4" w:rsidRPr="00175E5C">
              <w:rPr>
                <w:sz w:val="22"/>
                <w:szCs w:val="22"/>
              </w:rPr>
              <w:t xml:space="preserve">  </w:t>
            </w:r>
          </w:p>
        </w:tc>
      </w:tr>
      <w:tr w:rsidR="001C7988" w:rsidRPr="00175E5C" w14:paraId="467D1075" w14:textId="77777777" w:rsidTr="001C7988">
        <w:tc>
          <w:tcPr>
            <w:tcW w:w="9468" w:type="dxa"/>
          </w:tcPr>
          <w:p w14:paraId="5515F5A1" w14:textId="77777777" w:rsidR="001C7988" w:rsidRPr="00175E5C" w:rsidRDefault="001C7988" w:rsidP="00175E5C">
            <w:pPr>
              <w:rPr>
                <w:sz w:val="22"/>
                <w:szCs w:val="22"/>
                <w:u w:val="single"/>
              </w:rPr>
            </w:pPr>
            <w:r w:rsidRPr="00175E5C">
              <w:rPr>
                <w:sz w:val="22"/>
                <w:szCs w:val="22"/>
              </w:rPr>
              <w:t>Preferred phone:</w:t>
            </w:r>
            <w:r w:rsidR="00E672A4" w:rsidRPr="00175E5C">
              <w:rPr>
                <w:sz w:val="22"/>
                <w:szCs w:val="22"/>
              </w:rPr>
              <w:t xml:space="preserve">  </w:t>
            </w:r>
          </w:p>
        </w:tc>
      </w:tr>
      <w:tr w:rsidR="001C7988" w:rsidRPr="00175E5C" w14:paraId="14BF8AFF" w14:textId="77777777" w:rsidTr="001C7988">
        <w:tc>
          <w:tcPr>
            <w:tcW w:w="9468" w:type="dxa"/>
          </w:tcPr>
          <w:p w14:paraId="46ED32B8" w14:textId="77777777" w:rsidR="001C7988" w:rsidRPr="00175E5C" w:rsidRDefault="0000588F" w:rsidP="00175E5C">
            <w:pPr>
              <w:rPr>
                <w:sz w:val="22"/>
                <w:szCs w:val="22"/>
              </w:rPr>
            </w:pPr>
            <w:r w:rsidRPr="00175E5C">
              <w:rPr>
                <w:sz w:val="22"/>
                <w:szCs w:val="22"/>
              </w:rPr>
              <w:t>E</w:t>
            </w:r>
            <w:r w:rsidR="001C7988" w:rsidRPr="00175E5C">
              <w:rPr>
                <w:sz w:val="22"/>
                <w:szCs w:val="22"/>
              </w:rPr>
              <w:t>mail address:</w:t>
            </w:r>
            <w:r w:rsidR="00E672A4" w:rsidRPr="00175E5C">
              <w:rPr>
                <w:sz w:val="22"/>
                <w:szCs w:val="22"/>
              </w:rPr>
              <w:t xml:space="preserve">  </w:t>
            </w:r>
          </w:p>
        </w:tc>
      </w:tr>
    </w:tbl>
    <w:p w14:paraId="13441D6D" w14:textId="77777777" w:rsidR="00277013" w:rsidRPr="00175E5C" w:rsidRDefault="00277013" w:rsidP="00175E5C">
      <w:pPr>
        <w:rPr>
          <w:sz w:val="22"/>
          <w:szCs w:val="22"/>
        </w:rPr>
      </w:pPr>
    </w:p>
    <w:p w14:paraId="37298855" w14:textId="77777777" w:rsidR="00C53585" w:rsidRPr="00175E5C" w:rsidRDefault="00C53585" w:rsidP="00175E5C">
      <w:pPr>
        <w:rPr>
          <w:sz w:val="22"/>
          <w:szCs w:val="22"/>
        </w:rPr>
      </w:pPr>
      <w:r w:rsidRPr="00175E5C">
        <w:rPr>
          <w:sz w:val="22"/>
          <w:szCs w:val="22"/>
        </w:rPr>
        <w:t xml:space="preserve">Indicate the </w:t>
      </w:r>
      <w:r w:rsidR="0000588F" w:rsidRPr="00175E5C">
        <w:rPr>
          <w:sz w:val="22"/>
          <w:szCs w:val="22"/>
        </w:rPr>
        <w:t>FLC you are applying for</w:t>
      </w:r>
      <w:r w:rsidRPr="00175E5C">
        <w:rPr>
          <w:sz w:val="22"/>
          <w:szCs w:val="22"/>
        </w:rPr>
        <w:t xml:space="preserve"> by putting an X in the appropriate box below. I</w:t>
      </w:r>
      <w:r w:rsidR="0000588F" w:rsidRPr="00175E5C">
        <w:rPr>
          <w:sz w:val="22"/>
          <w:szCs w:val="22"/>
        </w:rPr>
        <w:t>f you wish to apply for more than one FLC, please complete a sep</w:t>
      </w:r>
      <w:r w:rsidRPr="00175E5C">
        <w:rPr>
          <w:sz w:val="22"/>
          <w:szCs w:val="22"/>
        </w:rPr>
        <w:t>arate application for each FLC.</w:t>
      </w:r>
    </w:p>
    <w:p w14:paraId="4F600563" w14:textId="77777777" w:rsidR="0000588F" w:rsidRPr="00175E5C" w:rsidRDefault="0000588F" w:rsidP="00175E5C">
      <w:pPr>
        <w:rPr>
          <w:sz w:val="22"/>
          <w:szCs w:val="22"/>
        </w:rPr>
      </w:pPr>
      <w:r w:rsidRPr="00175E5C">
        <w:rPr>
          <w:sz w:val="22"/>
          <w:szCs w:val="22"/>
        </w:rPr>
        <w:t xml:space="preserve"> </w:t>
      </w:r>
    </w:p>
    <w:tbl>
      <w:tblPr>
        <w:tblStyle w:val="TableGrid"/>
        <w:tblW w:w="0" w:type="auto"/>
        <w:tblInd w:w="738" w:type="dxa"/>
        <w:tblLook w:val="04A0" w:firstRow="1" w:lastRow="0" w:firstColumn="1" w:lastColumn="0" w:noHBand="0" w:noVBand="1"/>
      </w:tblPr>
      <w:tblGrid>
        <w:gridCol w:w="540"/>
        <w:gridCol w:w="5760"/>
      </w:tblGrid>
      <w:tr w:rsidR="00C53585" w:rsidRPr="00175E5C" w14:paraId="193CD73E" w14:textId="77777777" w:rsidTr="00C53585">
        <w:tc>
          <w:tcPr>
            <w:tcW w:w="540" w:type="dxa"/>
            <w:vAlign w:val="center"/>
          </w:tcPr>
          <w:p w14:paraId="31BB7F02" w14:textId="77777777" w:rsidR="00C53585" w:rsidRPr="00175E5C" w:rsidRDefault="00C53585" w:rsidP="00175E5C">
            <w:pPr>
              <w:rPr>
                <w:sz w:val="22"/>
                <w:szCs w:val="22"/>
              </w:rPr>
            </w:pPr>
          </w:p>
        </w:tc>
        <w:tc>
          <w:tcPr>
            <w:tcW w:w="5760" w:type="dxa"/>
            <w:vAlign w:val="center"/>
          </w:tcPr>
          <w:p w14:paraId="0104339E" w14:textId="2493A769" w:rsidR="00C53585" w:rsidRPr="00175E5C" w:rsidRDefault="007D1A75" w:rsidP="00035804">
            <w:pPr>
              <w:rPr>
                <w:sz w:val="22"/>
                <w:szCs w:val="22"/>
              </w:rPr>
            </w:pPr>
            <w:r>
              <w:rPr>
                <w:sz w:val="22"/>
                <w:szCs w:val="22"/>
              </w:rPr>
              <w:t xml:space="preserve">Active Learning </w:t>
            </w:r>
            <w:r w:rsidR="00035804">
              <w:rPr>
                <w:sz w:val="22"/>
                <w:szCs w:val="22"/>
              </w:rPr>
              <w:t>in Large Classes</w:t>
            </w:r>
          </w:p>
        </w:tc>
      </w:tr>
      <w:tr w:rsidR="00C53585" w:rsidRPr="00175E5C" w14:paraId="2CB07226" w14:textId="77777777" w:rsidTr="00C53585">
        <w:tc>
          <w:tcPr>
            <w:tcW w:w="540" w:type="dxa"/>
            <w:vAlign w:val="center"/>
          </w:tcPr>
          <w:p w14:paraId="4E1A2AC2" w14:textId="77777777" w:rsidR="00C53585" w:rsidRPr="00175E5C" w:rsidRDefault="00C53585" w:rsidP="00175E5C">
            <w:pPr>
              <w:rPr>
                <w:sz w:val="22"/>
                <w:szCs w:val="22"/>
              </w:rPr>
            </w:pPr>
          </w:p>
        </w:tc>
        <w:tc>
          <w:tcPr>
            <w:tcW w:w="5760" w:type="dxa"/>
            <w:vAlign w:val="center"/>
          </w:tcPr>
          <w:p w14:paraId="5CE73386" w14:textId="03D24D68" w:rsidR="00C53585" w:rsidRPr="00175E5C" w:rsidRDefault="00035804" w:rsidP="00175E5C">
            <w:pPr>
              <w:rPr>
                <w:sz w:val="22"/>
                <w:szCs w:val="22"/>
              </w:rPr>
            </w:pPr>
            <w:r>
              <w:rPr>
                <w:sz w:val="22"/>
                <w:szCs w:val="22"/>
              </w:rPr>
              <w:t>Developing Inclusive Teaching Practices</w:t>
            </w:r>
          </w:p>
        </w:tc>
      </w:tr>
      <w:tr w:rsidR="00C53585" w:rsidRPr="00175E5C" w14:paraId="15A45614" w14:textId="77777777" w:rsidTr="00C53585">
        <w:tc>
          <w:tcPr>
            <w:tcW w:w="540" w:type="dxa"/>
            <w:vAlign w:val="center"/>
          </w:tcPr>
          <w:p w14:paraId="0817E6D0" w14:textId="77777777" w:rsidR="00C53585" w:rsidRPr="00175E5C" w:rsidRDefault="00C53585" w:rsidP="00175E5C">
            <w:pPr>
              <w:rPr>
                <w:sz w:val="22"/>
                <w:szCs w:val="22"/>
              </w:rPr>
            </w:pPr>
          </w:p>
        </w:tc>
        <w:tc>
          <w:tcPr>
            <w:tcW w:w="5760" w:type="dxa"/>
            <w:vAlign w:val="center"/>
          </w:tcPr>
          <w:p w14:paraId="17FE6639" w14:textId="5D9ACA9A" w:rsidR="00C53585" w:rsidRPr="00175E5C" w:rsidRDefault="00035804" w:rsidP="00175E5C">
            <w:pPr>
              <w:rPr>
                <w:sz w:val="22"/>
                <w:szCs w:val="22"/>
              </w:rPr>
            </w:pPr>
            <w:r>
              <w:rPr>
                <w:sz w:val="22"/>
                <w:szCs w:val="22"/>
              </w:rPr>
              <w:t>Improving Teaching and Learning through Ongoing Feedback</w:t>
            </w:r>
          </w:p>
        </w:tc>
      </w:tr>
    </w:tbl>
    <w:p w14:paraId="5C86E7AC" w14:textId="77777777" w:rsidR="0000588F" w:rsidRPr="00175E5C" w:rsidRDefault="0000588F" w:rsidP="00175E5C">
      <w:pPr>
        <w:rPr>
          <w:sz w:val="22"/>
          <w:szCs w:val="22"/>
        </w:rPr>
      </w:pPr>
    </w:p>
    <w:p w14:paraId="3E72AA58" w14:textId="77777777" w:rsidR="00C56AC9" w:rsidRPr="00175E5C" w:rsidRDefault="00177B6B" w:rsidP="00175E5C">
      <w:pPr>
        <w:rPr>
          <w:sz w:val="22"/>
          <w:szCs w:val="22"/>
        </w:rPr>
      </w:pPr>
      <w:r w:rsidRPr="00175E5C">
        <w:rPr>
          <w:sz w:val="22"/>
          <w:szCs w:val="22"/>
        </w:rPr>
        <w:t>As a participant in the FLC, what specific challenge(s) would you like to address in your course</w:t>
      </w:r>
      <w:r w:rsidR="00276717">
        <w:rPr>
          <w:sz w:val="22"/>
          <w:szCs w:val="22"/>
        </w:rPr>
        <w:t>s</w:t>
      </w:r>
      <w:r w:rsidRPr="00175E5C">
        <w:rPr>
          <w:sz w:val="22"/>
          <w:szCs w:val="22"/>
        </w:rPr>
        <w:t>?</w:t>
      </w:r>
    </w:p>
    <w:p w14:paraId="4FFDCB48" w14:textId="77777777" w:rsidR="007E2CA0" w:rsidRPr="00175E5C" w:rsidRDefault="007E2CA0" w:rsidP="00175E5C">
      <w:pPr>
        <w:rPr>
          <w:sz w:val="22"/>
          <w:szCs w:val="22"/>
        </w:rPr>
      </w:pPr>
    </w:p>
    <w:p w14:paraId="566C76C6" w14:textId="77777777" w:rsidR="00C56AC9" w:rsidRDefault="004F3A0F" w:rsidP="00175E5C">
      <w:pPr>
        <w:rPr>
          <w:sz w:val="22"/>
          <w:szCs w:val="22"/>
        </w:rPr>
      </w:pPr>
      <w:r>
        <w:rPr>
          <w:sz w:val="22"/>
          <w:szCs w:val="22"/>
        </w:rPr>
        <w:t>In what way do you think the FLC could help you with your particular interest?</w:t>
      </w:r>
    </w:p>
    <w:p w14:paraId="1A15802B" w14:textId="77777777" w:rsidR="007E2CA0" w:rsidRPr="00175E5C" w:rsidRDefault="007E2CA0" w:rsidP="00175E5C">
      <w:pPr>
        <w:rPr>
          <w:sz w:val="22"/>
          <w:szCs w:val="22"/>
        </w:rPr>
      </w:pPr>
    </w:p>
    <w:p w14:paraId="45E2BD39" w14:textId="77777777" w:rsidR="00277013" w:rsidRPr="00175E5C" w:rsidRDefault="00086324" w:rsidP="00175E5C">
      <w:pPr>
        <w:rPr>
          <w:sz w:val="22"/>
          <w:szCs w:val="22"/>
        </w:rPr>
      </w:pPr>
      <w:r w:rsidRPr="00175E5C">
        <w:rPr>
          <w:sz w:val="22"/>
          <w:szCs w:val="22"/>
        </w:rPr>
        <w:t>Please list the t</w:t>
      </w:r>
      <w:r w:rsidR="00277013" w:rsidRPr="00175E5C">
        <w:rPr>
          <w:sz w:val="22"/>
          <w:szCs w:val="22"/>
        </w:rPr>
        <w:t>imes</w:t>
      </w:r>
      <w:r w:rsidRPr="00175E5C">
        <w:rPr>
          <w:sz w:val="22"/>
          <w:szCs w:val="22"/>
        </w:rPr>
        <w:t xml:space="preserve"> when you are</w:t>
      </w:r>
      <w:r w:rsidR="00277013" w:rsidRPr="00175E5C">
        <w:rPr>
          <w:sz w:val="22"/>
          <w:szCs w:val="22"/>
        </w:rPr>
        <w:t xml:space="preserve"> </w:t>
      </w:r>
      <w:r w:rsidR="006162C4" w:rsidRPr="00175E5C">
        <w:rPr>
          <w:sz w:val="22"/>
          <w:szCs w:val="22"/>
        </w:rPr>
        <w:t>regularly AVAILABLE</w:t>
      </w:r>
      <w:r w:rsidR="00277013" w:rsidRPr="00175E5C">
        <w:rPr>
          <w:sz w:val="22"/>
          <w:szCs w:val="22"/>
        </w:rPr>
        <w:t xml:space="preserve"> during each week of the fall semester:</w:t>
      </w:r>
    </w:p>
    <w:p w14:paraId="2682181D" w14:textId="77777777" w:rsidR="00277013" w:rsidRPr="00175E5C" w:rsidRDefault="00277013" w:rsidP="00175E5C">
      <w:pPr>
        <w:rPr>
          <w:sz w:val="22"/>
          <w:szCs w:val="22"/>
        </w:rPr>
      </w:pPr>
    </w:p>
    <w:tbl>
      <w:tblPr>
        <w:tblStyle w:val="TableGrid"/>
        <w:tblW w:w="0" w:type="auto"/>
        <w:tblInd w:w="108" w:type="dxa"/>
        <w:tblLook w:val="04A0" w:firstRow="1" w:lastRow="0" w:firstColumn="1" w:lastColumn="0" w:noHBand="0" w:noVBand="1"/>
      </w:tblPr>
      <w:tblGrid>
        <w:gridCol w:w="9468"/>
      </w:tblGrid>
      <w:tr w:rsidR="001C7988" w:rsidRPr="00175E5C" w14:paraId="2A2DDE62" w14:textId="77777777" w:rsidTr="001C7988">
        <w:tc>
          <w:tcPr>
            <w:tcW w:w="9468" w:type="dxa"/>
          </w:tcPr>
          <w:p w14:paraId="67E3D34B" w14:textId="77777777" w:rsidR="001C7988" w:rsidRPr="00175E5C" w:rsidRDefault="001C7988" w:rsidP="00175E5C">
            <w:pPr>
              <w:rPr>
                <w:sz w:val="22"/>
                <w:szCs w:val="22"/>
              </w:rPr>
            </w:pPr>
            <w:r w:rsidRPr="00175E5C">
              <w:rPr>
                <w:sz w:val="22"/>
                <w:szCs w:val="22"/>
              </w:rPr>
              <w:t>Monday</w:t>
            </w:r>
          </w:p>
        </w:tc>
      </w:tr>
      <w:tr w:rsidR="001C7988" w:rsidRPr="00175E5C" w14:paraId="220B5106" w14:textId="77777777" w:rsidTr="001C7988">
        <w:tc>
          <w:tcPr>
            <w:tcW w:w="9468" w:type="dxa"/>
          </w:tcPr>
          <w:p w14:paraId="3CB90BED" w14:textId="77777777" w:rsidR="001C7988" w:rsidRPr="00175E5C" w:rsidRDefault="001C7988" w:rsidP="00175E5C">
            <w:pPr>
              <w:rPr>
                <w:sz w:val="22"/>
                <w:szCs w:val="22"/>
              </w:rPr>
            </w:pPr>
            <w:r w:rsidRPr="00175E5C">
              <w:rPr>
                <w:sz w:val="22"/>
                <w:szCs w:val="22"/>
              </w:rPr>
              <w:t>Tuesday</w:t>
            </w:r>
          </w:p>
        </w:tc>
      </w:tr>
      <w:tr w:rsidR="001C7988" w:rsidRPr="00175E5C" w14:paraId="7DB1F0B1" w14:textId="77777777" w:rsidTr="001C7988">
        <w:tc>
          <w:tcPr>
            <w:tcW w:w="9468" w:type="dxa"/>
          </w:tcPr>
          <w:p w14:paraId="2730296D" w14:textId="77777777" w:rsidR="001C7988" w:rsidRPr="00175E5C" w:rsidRDefault="001C7988" w:rsidP="00175E5C">
            <w:pPr>
              <w:rPr>
                <w:sz w:val="22"/>
                <w:szCs w:val="22"/>
              </w:rPr>
            </w:pPr>
            <w:r w:rsidRPr="00175E5C">
              <w:rPr>
                <w:sz w:val="22"/>
                <w:szCs w:val="22"/>
              </w:rPr>
              <w:t>Wednesday</w:t>
            </w:r>
          </w:p>
        </w:tc>
      </w:tr>
      <w:tr w:rsidR="001C7988" w:rsidRPr="00175E5C" w14:paraId="7619FB09" w14:textId="77777777" w:rsidTr="001C7988">
        <w:tc>
          <w:tcPr>
            <w:tcW w:w="9468" w:type="dxa"/>
          </w:tcPr>
          <w:p w14:paraId="2E6BBC0D" w14:textId="77777777" w:rsidR="001C7988" w:rsidRPr="00175E5C" w:rsidRDefault="001C7988" w:rsidP="00175E5C">
            <w:pPr>
              <w:rPr>
                <w:sz w:val="22"/>
                <w:szCs w:val="22"/>
              </w:rPr>
            </w:pPr>
            <w:r w:rsidRPr="00175E5C">
              <w:rPr>
                <w:sz w:val="22"/>
                <w:szCs w:val="22"/>
              </w:rPr>
              <w:t>Thursday</w:t>
            </w:r>
          </w:p>
        </w:tc>
      </w:tr>
      <w:tr w:rsidR="001C7988" w:rsidRPr="00175E5C" w14:paraId="3F852D04" w14:textId="77777777" w:rsidTr="001C7988">
        <w:tc>
          <w:tcPr>
            <w:tcW w:w="9468" w:type="dxa"/>
          </w:tcPr>
          <w:p w14:paraId="5DC090F0" w14:textId="77777777" w:rsidR="001C7988" w:rsidRPr="00175E5C" w:rsidRDefault="001C7988" w:rsidP="00175E5C">
            <w:pPr>
              <w:rPr>
                <w:sz w:val="22"/>
                <w:szCs w:val="22"/>
              </w:rPr>
            </w:pPr>
            <w:r w:rsidRPr="00175E5C">
              <w:rPr>
                <w:sz w:val="22"/>
                <w:szCs w:val="22"/>
              </w:rPr>
              <w:t>Friday</w:t>
            </w:r>
          </w:p>
        </w:tc>
      </w:tr>
    </w:tbl>
    <w:p w14:paraId="731CC685" w14:textId="77777777" w:rsidR="007E2CA0" w:rsidRPr="00175E5C" w:rsidRDefault="007E2CA0" w:rsidP="00175E5C">
      <w:pPr>
        <w:rPr>
          <w:sz w:val="22"/>
          <w:szCs w:val="22"/>
        </w:rPr>
      </w:pPr>
    </w:p>
    <w:p w14:paraId="31F8D4E1" w14:textId="77777777" w:rsidR="007E2CA0" w:rsidRPr="00175E5C" w:rsidRDefault="007E2CA0" w:rsidP="00175E5C">
      <w:pPr>
        <w:rPr>
          <w:sz w:val="22"/>
          <w:szCs w:val="22"/>
        </w:rPr>
      </w:pPr>
    </w:p>
    <w:p w14:paraId="320B7941" w14:textId="77777777" w:rsidR="00277013" w:rsidRPr="00175E5C" w:rsidRDefault="00086324" w:rsidP="00175E5C">
      <w:pPr>
        <w:rPr>
          <w:sz w:val="22"/>
          <w:szCs w:val="22"/>
        </w:rPr>
      </w:pPr>
      <w:r w:rsidRPr="00175E5C">
        <w:rPr>
          <w:sz w:val="22"/>
          <w:szCs w:val="22"/>
        </w:rPr>
        <w:t xml:space="preserve">Please list </w:t>
      </w:r>
      <w:r w:rsidR="00C53585" w:rsidRPr="00175E5C">
        <w:rPr>
          <w:sz w:val="22"/>
          <w:szCs w:val="22"/>
        </w:rPr>
        <w:t xml:space="preserve">below </w:t>
      </w:r>
      <w:r w:rsidRPr="00175E5C">
        <w:rPr>
          <w:sz w:val="22"/>
          <w:szCs w:val="22"/>
        </w:rPr>
        <w:t>any e</w:t>
      </w:r>
      <w:r w:rsidR="00277013" w:rsidRPr="00175E5C">
        <w:rPr>
          <w:sz w:val="22"/>
          <w:szCs w:val="22"/>
        </w:rPr>
        <w:t xml:space="preserve">xtended periods when you will </w:t>
      </w:r>
      <w:r w:rsidRPr="00175E5C">
        <w:rPr>
          <w:sz w:val="22"/>
          <w:szCs w:val="22"/>
        </w:rPr>
        <w:t>be away from campus</w:t>
      </w:r>
      <w:r w:rsidR="00277013" w:rsidRPr="00175E5C">
        <w:rPr>
          <w:sz w:val="22"/>
          <w:szCs w:val="22"/>
        </w:rPr>
        <w:t xml:space="preserve"> during </w:t>
      </w:r>
      <w:r w:rsidRPr="00175E5C">
        <w:rPr>
          <w:sz w:val="22"/>
          <w:szCs w:val="22"/>
        </w:rPr>
        <w:t xml:space="preserve">the </w:t>
      </w:r>
      <w:r w:rsidR="00277013" w:rsidRPr="00175E5C">
        <w:rPr>
          <w:sz w:val="22"/>
          <w:szCs w:val="22"/>
        </w:rPr>
        <w:t xml:space="preserve">fall or </w:t>
      </w:r>
      <w:r w:rsidR="00C53585" w:rsidRPr="00175E5C">
        <w:rPr>
          <w:sz w:val="22"/>
          <w:szCs w:val="22"/>
        </w:rPr>
        <w:t>spring semesters.</w:t>
      </w:r>
    </w:p>
    <w:p w14:paraId="7D379152" w14:textId="77777777" w:rsidR="00086324" w:rsidRPr="00175E5C" w:rsidRDefault="00086324" w:rsidP="00175E5C">
      <w:pPr>
        <w:rPr>
          <w:sz w:val="22"/>
          <w:szCs w:val="22"/>
        </w:rPr>
      </w:pPr>
    </w:p>
    <w:p w14:paraId="57CEE768" w14:textId="77777777" w:rsidR="00086324" w:rsidRPr="00175E5C" w:rsidRDefault="00086324" w:rsidP="00175E5C">
      <w:pPr>
        <w:rPr>
          <w:sz w:val="22"/>
          <w:szCs w:val="22"/>
        </w:rPr>
      </w:pPr>
    </w:p>
    <w:p w14:paraId="37905AEC" w14:textId="77777777" w:rsidR="00177B6B" w:rsidRPr="00175E5C" w:rsidRDefault="00177B6B" w:rsidP="00175E5C">
      <w:pPr>
        <w:rPr>
          <w:sz w:val="22"/>
          <w:szCs w:val="22"/>
        </w:rPr>
      </w:pPr>
    </w:p>
    <w:p w14:paraId="37FCD6EB" w14:textId="77777777" w:rsidR="00175E5C" w:rsidRPr="00175E5C" w:rsidRDefault="00277013">
      <w:pPr>
        <w:rPr>
          <w:i/>
          <w:sz w:val="22"/>
          <w:szCs w:val="22"/>
        </w:rPr>
      </w:pPr>
      <w:r w:rsidRPr="00175E5C">
        <w:rPr>
          <w:i/>
          <w:sz w:val="22"/>
          <w:szCs w:val="22"/>
        </w:rPr>
        <w:t xml:space="preserve">By submitting this application, I indicate my intention to attend all meetings of the </w:t>
      </w:r>
      <w:r w:rsidR="00C53585" w:rsidRPr="00175E5C">
        <w:rPr>
          <w:i/>
          <w:sz w:val="22"/>
          <w:szCs w:val="22"/>
        </w:rPr>
        <w:t>FLC</w:t>
      </w:r>
      <w:r w:rsidR="002A2888" w:rsidRPr="00175E5C">
        <w:rPr>
          <w:i/>
          <w:sz w:val="22"/>
          <w:szCs w:val="22"/>
        </w:rPr>
        <w:t xml:space="preserve"> and to actively engage </w:t>
      </w:r>
      <w:r w:rsidRPr="00175E5C">
        <w:rPr>
          <w:i/>
          <w:sz w:val="22"/>
          <w:szCs w:val="22"/>
        </w:rPr>
        <w:t>in the work of the FLC in exchange for professional development fun</w:t>
      </w:r>
      <w:r w:rsidR="00C53585" w:rsidRPr="00175E5C">
        <w:rPr>
          <w:i/>
          <w:sz w:val="22"/>
          <w:szCs w:val="22"/>
        </w:rPr>
        <w:t>ds</w:t>
      </w:r>
      <w:r w:rsidR="007A1A84" w:rsidRPr="00175E5C">
        <w:rPr>
          <w:i/>
          <w:sz w:val="22"/>
          <w:szCs w:val="22"/>
        </w:rPr>
        <w:t>.</w:t>
      </w:r>
    </w:p>
    <w:sectPr w:rsidR="00175E5C" w:rsidRPr="00175E5C" w:rsidSect="00175E5C">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B8E17" w14:textId="77777777" w:rsidR="007E3D6B" w:rsidRDefault="007E3D6B" w:rsidP="00E66E14">
      <w:r>
        <w:separator/>
      </w:r>
    </w:p>
  </w:endnote>
  <w:endnote w:type="continuationSeparator" w:id="0">
    <w:p w14:paraId="72DBD483" w14:textId="77777777" w:rsidR="007E3D6B" w:rsidRDefault="007E3D6B" w:rsidP="00E6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pitch w:val="variable"/>
    <w:sig w:usb0="A00002FF" w:usb1="7800205A" w:usb2="14600000" w:usb3="00000000" w:csb0="00000193" w:csb1="00000000"/>
  </w:font>
  <w:font w:name="Geneva">
    <w:panose1 w:val="00000000000000000000"/>
    <w:charset w:val="4D"/>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994477091"/>
      <w:docPartObj>
        <w:docPartGallery w:val="Page Numbers (Bottom of Page)"/>
        <w:docPartUnique/>
      </w:docPartObj>
    </w:sdtPr>
    <w:sdtEndPr>
      <w:rPr>
        <w:noProof/>
      </w:rPr>
    </w:sdtEndPr>
    <w:sdtContent>
      <w:p w14:paraId="4112C714" w14:textId="77777777" w:rsidR="00276717" w:rsidRPr="00AC6E9F" w:rsidRDefault="00276717">
        <w:pPr>
          <w:pStyle w:val="Footer"/>
          <w:jc w:val="center"/>
          <w:rPr>
            <w:sz w:val="22"/>
            <w:szCs w:val="22"/>
          </w:rPr>
        </w:pPr>
        <w:r w:rsidRPr="00AC6E9F">
          <w:rPr>
            <w:sz w:val="22"/>
            <w:szCs w:val="22"/>
          </w:rPr>
          <w:fldChar w:fldCharType="begin"/>
        </w:r>
        <w:r w:rsidRPr="00AC6E9F">
          <w:rPr>
            <w:sz w:val="22"/>
            <w:szCs w:val="22"/>
          </w:rPr>
          <w:instrText xml:space="preserve"> PAGE   \* MERGEFORMAT </w:instrText>
        </w:r>
        <w:r w:rsidRPr="00AC6E9F">
          <w:rPr>
            <w:sz w:val="22"/>
            <w:szCs w:val="22"/>
          </w:rPr>
          <w:fldChar w:fldCharType="separate"/>
        </w:r>
        <w:r w:rsidR="00035804">
          <w:rPr>
            <w:noProof/>
            <w:sz w:val="22"/>
            <w:szCs w:val="22"/>
          </w:rPr>
          <w:t>4</w:t>
        </w:r>
        <w:r w:rsidRPr="00AC6E9F">
          <w:rPr>
            <w:noProof/>
            <w:sz w:val="22"/>
            <w:szCs w:val="22"/>
          </w:rPr>
          <w:fldChar w:fldCharType="end"/>
        </w:r>
      </w:p>
    </w:sdtContent>
  </w:sdt>
  <w:p w14:paraId="086C0E9B" w14:textId="77777777" w:rsidR="00276717" w:rsidRDefault="002767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455A5" w14:textId="77777777" w:rsidR="007E3D6B" w:rsidRDefault="007E3D6B" w:rsidP="00E66E14">
      <w:r>
        <w:separator/>
      </w:r>
    </w:p>
  </w:footnote>
  <w:footnote w:type="continuationSeparator" w:id="0">
    <w:p w14:paraId="6806932B" w14:textId="77777777" w:rsidR="007E3D6B" w:rsidRDefault="007E3D6B" w:rsidP="00E66E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844F1"/>
    <w:multiLevelType w:val="multilevel"/>
    <w:tmpl w:val="BB6460F6"/>
    <w:lvl w:ilvl="0">
      <w:start w:val="1"/>
      <w:numFmt w:val="bullet"/>
      <w:lvlText w:val="o"/>
      <w:lvlJc w:val="left"/>
      <w:pPr>
        <w:tabs>
          <w:tab w:val="num" w:pos="3600"/>
        </w:tabs>
        <w:ind w:left="3600" w:hanging="360"/>
      </w:pPr>
      <w:rPr>
        <w:rFonts w:ascii="Courier New" w:hAnsi="Courier New" w:hint="default"/>
        <w:sz w:val="16"/>
        <w:szCs w:val="16"/>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
    <w:nsid w:val="1628279B"/>
    <w:multiLevelType w:val="hybridMultilevel"/>
    <w:tmpl w:val="46B6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B12A7"/>
    <w:multiLevelType w:val="hybridMultilevel"/>
    <w:tmpl w:val="96F85088"/>
    <w:lvl w:ilvl="0" w:tplc="CDD88D4A">
      <w:start w:val="1"/>
      <w:numFmt w:val="bullet"/>
      <w:lvlText w:val="o"/>
      <w:lvlJc w:val="left"/>
      <w:pPr>
        <w:tabs>
          <w:tab w:val="num" w:pos="3240"/>
        </w:tabs>
        <w:ind w:left="3240" w:firstLine="0"/>
      </w:pPr>
      <w:rPr>
        <w:rFonts w:ascii="Courier New" w:hAnsi="Courier New" w:hint="default"/>
        <w:sz w:val="16"/>
        <w:szCs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B2225FB"/>
    <w:multiLevelType w:val="multilevel"/>
    <w:tmpl w:val="8D78D3BA"/>
    <w:lvl w:ilvl="0">
      <w:start w:val="254"/>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BFB3237"/>
    <w:multiLevelType w:val="hybridMultilevel"/>
    <w:tmpl w:val="3C4A66F6"/>
    <w:lvl w:ilvl="0" w:tplc="F38CFA84">
      <w:start w:val="1"/>
      <w:numFmt w:val="bullet"/>
      <w:lvlText w:val="o"/>
      <w:lvlJc w:val="left"/>
      <w:pPr>
        <w:tabs>
          <w:tab w:val="num" w:pos="2880"/>
        </w:tabs>
        <w:ind w:left="3600" w:hanging="360"/>
      </w:pPr>
      <w:rPr>
        <w:rFonts w:ascii="Courier New" w:hAnsi="Courier New" w:hint="default"/>
        <w:sz w:val="16"/>
        <w:szCs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1E6247D2"/>
    <w:multiLevelType w:val="hybridMultilevel"/>
    <w:tmpl w:val="17A0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32F9"/>
    <w:multiLevelType w:val="hybridMultilevel"/>
    <w:tmpl w:val="68201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06984"/>
    <w:multiLevelType w:val="hybridMultilevel"/>
    <w:tmpl w:val="7BBC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22550"/>
    <w:multiLevelType w:val="hybridMultilevel"/>
    <w:tmpl w:val="491E8BF4"/>
    <w:lvl w:ilvl="0" w:tplc="D55A98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A21CC2"/>
    <w:multiLevelType w:val="multilevel"/>
    <w:tmpl w:val="8D78D3BA"/>
    <w:lvl w:ilvl="0">
      <w:start w:val="254"/>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8292DEE"/>
    <w:multiLevelType w:val="hybridMultilevel"/>
    <w:tmpl w:val="59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A79AB"/>
    <w:multiLevelType w:val="hybridMultilevel"/>
    <w:tmpl w:val="F3F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422B8"/>
    <w:multiLevelType w:val="hybridMultilevel"/>
    <w:tmpl w:val="414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72F99"/>
    <w:multiLevelType w:val="hybridMultilevel"/>
    <w:tmpl w:val="8D78D3BA"/>
    <w:lvl w:ilvl="0" w:tplc="04090001">
      <w:start w:val="25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DB277E"/>
    <w:multiLevelType w:val="hybridMultilevel"/>
    <w:tmpl w:val="A7FE6DBC"/>
    <w:lvl w:ilvl="0" w:tplc="D55A98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227670"/>
    <w:multiLevelType w:val="hybridMultilevel"/>
    <w:tmpl w:val="165AC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7B2B03"/>
    <w:multiLevelType w:val="hybridMultilevel"/>
    <w:tmpl w:val="BB6460F6"/>
    <w:lvl w:ilvl="0" w:tplc="4B04655A">
      <w:start w:val="1"/>
      <w:numFmt w:val="bullet"/>
      <w:lvlText w:val="o"/>
      <w:lvlJc w:val="left"/>
      <w:pPr>
        <w:tabs>
          <w:tab w:val="num" w:pos="3600"/>
        </w:tabs>
        <w:ind w:left="3600" w:hanging="360"/>
      </w:pPr>
      <w:rPr>
        <w:rFonts w:ascii="Courier New" w:hAnsi="Courier New" w:hint="default"/>
        <w:sz w:val="16"/>
        <w:szCs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nsid w:val="5CE920A0"/>
    <w:multiLevelType w:val="multilevel"/>
    <w:tmpl w:val="94CA9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E73C58"/>
    <w:multiLevelType w:val="hybridMultilevel"/>
    <w:tmpl w:val="6026F9AE"/>
    <w:lvl w:ilvl="0" w:tplc="D55A98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43E7A4B"/>
    <w:multiLevelType w:val="hybridMultilevel"/>
    <w:tmpl w:val="A83EC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DB67A6"/>
    <w:multiLevelType w:val="multilevel"/>
    <w:tmpl w:val="BB6460F6"/>
    <w:lvl w:ilvl="0">
      <w:start w:val="1"/>
      <w:numFmt w:val="bullet"/>
      <w:lvlText w:val="o"/>
      <w:lvlJc w:val="left"/>
      <w:pPr>
        <w:tabs>
          <w:tab w:val="num" w:pos="3600"/>
        </w:tabs>
        <w:ind w:left="3600" w:hanging="360"/>
      </w:pPr>
      <w:rPr>
        <w:rFonts w:ascii="Courier New" w:hAnsi="Courier New" w:hint="default"/>
        <w:sz w:val="16"/>
        <w:szCs w:val="16"/>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1">
    <w:nsid w:val="65F77308"/>
    <w:multiLevelType w:val="hybridMultilevel"/>
    <w:tmpl w:val="719E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50080"/>
    <w:multiLevelType w:val="hybridMultilevel"/>
    <w:tmpl w:val="F3D2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072E0"/>
    <w:multiLevelType w:val="hybridMultilevel"/>
    <w:tmpl w:val="9D706968"/>
    <w:lvl w:ilvl="0" w:tplc="D55A98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D342D5"/>
    <w:multiLevelType w:val="multilevel"/>
    <w:tmpl w:val="8D78D3BA"/>
    <w:lvl w:ilvl="0">
      <w:start w:val="254"/>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42D3F12"/>
    <w:multiLevelType w:val="hybridMultilevel"/>
    <w:tmpl w:val="AB62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607DBE"/>
    <w:multiLevelType w:val="hybridMultilevel"/>
    <w:tmpl w:val="913E5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244572"/>
    <w:multiLevelType w:val="hybridMultilevel"/>
    <w:tmpl w:val="E44CB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BC2244"/>
    <w:multiLevelType w:val="hybridMultilevel"/>
    <w:tmpl w:val="9D84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193BB0"/>
    <w:multiLevelType w:val="hybridMultilevel"/>
    <w:tmpl w:val="2F649040"/>
    <w:lvl w:ilvl="0" w:tplc="598E208C">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4"/>
  </w:num>
  <w:num w:numId="4">
    <w:abstractNumId w:val="9"/>
  </w:num>
  <w:num w:numId="5">
    <w:abstractNumId w:val="23"/>
  </w:num>
  <w:num w:numId="6">
    <w:abstractNumId w:val="24"/>
  </w:num>
  <w:num w:numId="7">
    <w:abstractNumId w:val="8"/>
  </w:num>
  <w:num w:numId="8">
    <w:abstractNumId w:val="18"/>
  </w:num>
  <w:num w:numId="9">
    <w:abstractNumId w:val="16"/>
  </w:num>
  <w:num w:numId="10">
    <w:abstractNumId w:val="20"/>
  </w:num>
  <w:num w:numId="11">
    <w:abstractNumId w:val="2"/>
  </w:num>
  <w:num w:numId="12">
    <w:abstractNumId w:val="0"/>
  </w:num>
  <w:num w:numId="13">
    <w:abstractNumId w:val="4"/>
  </w:num>
  <w:num w:numId="14">
    <w:abstractNumId w:val="29"/>
  </w:num>
  <w:num w:numId="15">
    <w:abstractNumId w:val="15"/>
  </w:num>
  <w:num w:numId="16">
    <w:abstractNumId w:val="6"/>
  </w:num>
  <w:num w:numId="17">
    <w:abstractNumId w:val="27"/>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0"/>
  </w:num>
  <w:num w:numId="22">
    <w:abstractNumId w:val="21"/>
  </w:num>
  <w:num w:numId="23">
    <w:abstractNumId w:val="12"/>
  </w:num>
  <w:num w:numId="24">
    <w:abstractNumId w:val="11"/>
  </w:num>
  <w:num w:numId="25">
    <w:abstractNumId w:val="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num>
  <w:num w:numId="29">
    <w:abstractNumId w:val="25"/>
  </w:num>
  <w:num w:numId="30">
    <w:abstractNumId w:val="5"/>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1B"/>
    <w:rsid w:val="00005169"/>
    <w:rsid w:val="0000588F"/>
    <w:rsid w:val="00022417"/>
    <w:rsid w:val="0002390F"/>
    <w:rsid w:val="00035804"/>
    <w:rsid w:val="00037F09"/>
    <w:rsid w:val="00045105"/>
    <w:rsid w:val="00052A25"/>
    <w:rsid w:val="00072494"/>
    <w:rsid w:val="00077E71"/>
    <w:rsid w:val="00081B5A"/>
    <w:rsid w:val="00082DB1"/>
    <w:rsid w:val="000832E4"/>
    <w:rsid w:val="00086324"/>
    <w:rsid w:val="0008732C"/>
    <w:rsid w:val="00087A4F"/>
    <w:rsid w:val="00093B86"/>
    <w:rsid w:val="000A088A"/>
    <w:rsid w:val="000A52C1"/>
    <w:rsid w:val="000B4BC1"/>
    <w:rsid w:val="000D0C62"/>
    <w:rsid w:val="000E1A6A"/>
    <w:rsid w:val="000E23A3"/>
    <w:rsid w:val="000F4E25"/>
    <w:rsid w:val="000F7619"/>
    <w:rsid w:val="001245B9"/>
    <w:rsid w:val="00142EEE"/>
    <w:rsid w:val="001552C3"/>
    <w:rsid w:val="001652C9"/>
    <w:rsid w:val="00175E5C"/>
    <w:rsid w:val="00177B6B"/>
    <w:rsid w:val="001812C2"/>
    <w:rsid w:val="001918E2"/>
    <w:rsid w:val="001C4EEA"/>
    <w:rsid w:val="001C65D1"/>
    <w:rsid w:val="001C7988"/>
    <w:rsid w:val="001D3E97"/>
    <w:rsid w:val="001D7460"/>
    <w:rsid w:val="001E1BF8"/>
    <w:rsid w:val="001E4488"/>
    <w:rsid w:val="001E645B"/>
    <w:rsid w:val="001F6C68"/>
    <w:rsid w:val="00205855"/>
    <w:rsid w:val="00211D86"/>
    <w:rsid w:val="002126C5"/>
    <w:rsid w:val="002219BA"/>
    <w:rsid w:val="0022581A"/>
    <w:rsid w:val="002334A3"/>
    <w:rsid w:val="00241068"/>
    <w:rsid w:val="002470A7"/>
    <w:rsid w:val="00250C39"/>
    <w:rsid w:val="00266185"/>
    <w:rsid w:val="00272F96"/>
    <w:rsid w:val="00275131"/>
    <w:rsid w:val="00276717"/>
    <w:rsid w:val="00277013"/>
    <w:rsid w:val="00280313"/>
    <w:rsid w:val="00280B51"/>
    <w:rsid w:val="00280F1D"/>
    <w:rsid w:val="00281AB5"/>
    <w:rsid w:val="002A2888"/>
    <w:rsid w:val="002B5081"/>
    <w:rsid w:val="002C3738"/>
    <w:rsid w:val="002C7FAC"/>
    <w:rsid w:val="00303451"/>
    <w:rsid w:val="00306AEB"/>
    <w:rsid w:val="00311375"/>
    <w:rsid w:val="003251AC"/>
    <w:rsid w:val="00325285"/>
    <w:rsid w:val="003266E0"/>
    <w:rsid w:val="00330824"/>
    <w:rsid w:val="00332A5B"/>
    <w:rsid w:val="003405EC"/>
    <w:rsid w:val="003421D0"/>
    <w:rsid w:val="00381AE5"/>
    <w:rsid w:val="00381F97"/>
    <w:rsid w:val="003918D1"/>
    <w:rsid w:val="00394864"/>
    <w:rsid w:val="00394E2C"/>
    <w:rsid w:val="00394FE9"/>
    <w:rsid w:val="003A16E4"/>
    <w:rsid w:val="003B3527"/>
    <w:rsid w:val="003C1854"/>
    <w:rsid w:val="003C7A85"/>
    <w:rsid w:val="00410E54"/>
    <w:rsid w:val="00413905"/>
    <w:rsid w:val="00450D0D"/>
    <w:rsid w:val="004542F0"/>
    <w:rsid w:val="00477C7E"/>
    <w:rsid w:val="00482518"/>
    <w:rsid w:val="0048735E"/>
    <w:rsid w:val="004938B9"/>
    <w:rsid w:val="00495F8A"/>
    <w:rsid w:val="00496D6D"/>
    <w:rsid w:val="004C5FA5"/>
    <w:rsid w:val="004C7F46"/>
    <w:rsid w:val="004D5320"/>
    <w:rsid w:val="004D6E0A"/>
    <w:rsid w:val="004E0964"/>
    <w:rsid w:val="004E6EAD"/>
    <w:rsid w:val="004F3A0F"/>
    <w:rsid w:val="004F6EE8"/>
    <w:rsid w:val="0051533B"/>
    <w:rsid w:val="005207FD"/>
    <w:rsid w:val="005357CF"/>
    <w:rsid w:val="0054028F"/>
    <w:rsid w:val="00540F50"/>
    <w:rsid w:val="00547A49"/>
    <w:rsid w:val="0055224D"/>
    <w:rsid w:val="0055546D"/>
    <w:rsid w:val="00566B29"/>
    <w:rsid w:val="00570728"/>
    <w:rsid w:val="00572C9D"/>
    <w:rsid w:val="0059516E"/>
    <w:rsid w:val="005A7E88"/>
    <w:rsid w:val="005A7FC9"/>
    <w:rsid w:val="005B22B2"/>
    <w:rsid w:val="005B5852"/>
    <w:rsid w:val="005C236F"/>
    <w:rsid w:val="005D0EAE"/>
    <w:rsid w:val="005E0247"/>
    <w:rsid w:val="005E7E33"/>
    <w:rsid w:val="005F252C"/>
    <w:rsid w:val="005F274D"/>
    <w:rsid w:val="00604630"/>
    <w:rsid w:val="00611B7B"/>
    <w:rsid w:val="00611DA0"/>
    <w:rsid w:val="00613846"/>
    <w:rsid w:val="00614481"/>
    <w:rsid w:val="006162C4"/>
    <w:rsid w:val="006257C3"/>
    <w:rsid w:val="006264B2"/>
    <w:rsid w:val="00633332"/>
    <w:rsid w:val="00644A03"/>
    <w:rsid w:val="00645D7C"/>
    <w:rsid w:val="00651855"/>
    <w:rsid w:val="00655579"/>
    <w:rsid w:val="006A3C3B"/>
    <w:rsid w:val="006B0EB2"/>
    <w:rsid w:val="006C026E"/>
    <w:rsid w:val="006C522F"/>
    <w:rsid w:val="006E1007"/>
    <w:rsid w:val="006E3CD2"/>
    <w:rsid w:val="00712966"/>
    <w:rsid w:val="00726BD6"/>
    <w:rsid w:val="007277BE"/>
    <w:rsid w:val="007421CE"/>
    <w:rsid w:val="00773BD0"/>
    <w:rsid w:val="00790B19"/>
    <w:rsid w:val="007A1A84"/>
    <w:rsid w:val="007D1A75"/>
    <w:rsid w:val="007E2CA0"/>
    <w:rsid w:val="007E3D6B"/>
    <w:rsid w:val="007F6A82"/>
    <w:rsid w:val="00802207"/>
    <w:rsid w:val="00833D6C"/>
    <w:rsid w:val="00840FED"/>
    <w:rsid w:val="00847183"/>
    <w:rsid w:val="00857CBD"/>
    <w:rsid w:val="0086507C"/>
    <w:rsid w:val="00887C10"/>
    <w:rsid w:val="008960D7"/>
    <w:rsid w:val="008C39D2"/>
    <w:rsid w:val="008D41A7"/>
    <w:rsid w:val="00900E10"/>
    <w:rsid w:val="0091368A"/>
    <w:rsid w:val="0091612F"/>
    <w:rsid w:val="009250CD"/>
    <w:rsid w:val="0094060E"/>
    <w:rsid w:val="00973779"/>
    <w:rsid w:val="0097771F"/>
    <w:rsid w:val="0098364C"/>
    <w:rsid w:val="009A60AF"/>
    <w:rsid w:val="009B63C8"/>
    <w:rsid w:val="009B6DD6"/>
    <w:rsid w:val="009C652D"/>
    <w:rsid w:val="009D38B2"/>
    <w:rsid w:val="009D7189"/>
    <w:rsid w:val="009D7205"/>
    <w:rsid w:val="009E3D05"/>
    <w:rsid w:val="00A05602"/>
    <w:rsid w:val="00A06301"/>
    <w:rsid w:val="00A15223"/>
    <w:rsid w:val="00A70AFA"/>
    <w:rsid w:val="00A73CE8"/>
    <w:rsid w:val="00A73F3F"/>
    <w:rsid w:val="00A77248"/>
    <w:rsid w:val="00A908D2"/>
    <w:rsid w:val="00AB4474"/>
    <w:rsid w:val="00AC6E9F"/>
    <w:rsid w:val="00AD4BBB"/>
    <w:rsid w:val="00AD5B71"/>
    <w:rsid w:val="00AE4E5E"/>
    <w:rsid w:val="00AE6CD6"/>
    <w:rsid w:val="00B33F1F"/>
    <w:rsid w:val="00B469C7"/>
    <w:rsid w:val="00B51A69"/>
    <w:rsid w:val="00B51F3D"/>
    <w:rsid w:val="00B55DD3"/>
    <w:rsid w:val="00B70671"/>
    <w:rsid w:val="00B82143"/>
    <w:rsid w:val="00BB3028"/>
    <w:rsid w:val="00BC3FF0"/>
    <w:rsid w:val="00BC5786"/>
    <w:rsid w:val="00BC719E"/>
    <w:rsid w:val="00BF12F5"/>
    <w:rsid w:val="00C02113"/>
    <w:rsid w:val="00C078FB"/>
    <w:rsid w:val="00C101DC"/>
    <w:rsid w:val="00C108AC"/>
    <w:rsid w:val="00C10DD9"/>
    <w:rsid w:val="00C27234"/>
    <w:rsid w:val="00C37720"/>
    <w:rsid w:val="00C51A47"/>
    <w:rsid w:val="00C52C49"/>
    <w:rsid w:val="00C53585"/>
    <w:rsid w:val="00C543B5"/>
    <w:rsid w:val="00C55D16"/>
    <w:rsid w:val="00C56AC9"/>
    <w:rsid w:val="00C71A30"/>
    <w:rsid w:val="00C774ED"/>
    <w:rsid w:val="00C8265F"/>
    <w:rsid w:val="00C83F01"/>
    <w:rsid w:val="00C841F4"/>
    <w:rsid w:val="00C87007"/>
    <w:rsid w:val="00C93D4E"/>
    <w:rsid w:val="00C94C49"/>
    <w:rsid w:val="00CE0338"/>
    <w:rsid w:val="00CE5254"/>
    <w:rsid w:val="00CF69B9"/>
    <w:rsid w:val="00D0285B"/>
    <w:rsid w:val="00D3762F"/>
    <w:rsid w:val="00D61784"/>
    <w:rsid w:val="00D635CA"/>
    <w:rsid w:val="00D65E0D"/>
    <w:rsid w:val="00D716E5"/>
    <w:rsid w:val="00D726FA"/>
    <w:rsid w:val="00D9059C"/>
    <w:rsid w:val="00D91092"/>
    <w:rsid w:val="00DC7553"/>
    <w:rsid w:val="00DE2DF1"/>
    <w:rsid w:val="00DE3E07"/>
    <w:rsid w:val="00DF5153"/>
    <w:rsid w:val="00DF681B"/>
    <w:rsid w:val="00E10F50"/>
    <w:rsid w:val="00E559AC"/>
    <w:rsid w:val="00E63CF4"/>
    <w:rsid w:val="00E66E14"/>
    <w:rsid w:val="00E672A4"/>
    <w:rsid w:val="00E80F01"/>
    <w:rsid w:val="00E90870"/>
    <w:rsid w:val="00E964FD"/>
    <w:rsid w:val="00EB2706"/>
    <w:rsid w:val="00ED37D4"/>
    <w:rsid w:val="00EE54EA"/>
    <w:rsid w:val="00EF4970"/>
    <w:rsid w:val="00F02D6B"/>
    <w:rsid w:val="00F04DF6"/>
    <w:rsid w:val="00F15368"/>
    <w:rsid w:val="00F315CC"/>
    <w:rsid w:val="00F45313"/>
    <w:rsid w:val="00F559F9"/>
    <w:rsid w:val="00F62C83"/>
    <w:rsid w:val="00F65976"/>
    <w:rsid w:val="00FA48EA"/>
    <w:rsid w:val="00FB45BA"/>
    <w:rsid w:val="00FB6E46"/>
    <w:rsid w:val="00FE6B57"/>
    <w:rsid w:val="00FF599A"/>
    <w:rsid w:val="00FF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332D7"/>
  <w15:docId w15:val="{56BF12CC-8B67-4C6F-986A-4329B9F6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17"/>
    <w:pPr>
      <w:spacing w:before="60" w:after="60"/>
    </w:pPr>
    <w:rPr>
      <w:rFonts w:asciiTheme="minorHAnsi" w:hAnsiTheme="minorHAnsi"/>
      <w:sz w:val="24"/>
      <w:szCs w:val="24"/>
    </w:rPr>
  </w:style>
  <w:style w:type="paragraph" w:styleId="Heading1">
    <w:name w:val="heading 1"/>
    <w:basedOn w:val="Normal"/>
    <w:next w:val="Normal"/>
    <w:link w:val="Heading1Char"/>
    <w:qFormat/>
    <w:rsid w:val="00175E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autoRedefine/>
    <w:qFormat/>
    <w:rsid w:val="00035804"/>
    <w:pPr>
      <w:keepNext/>
      <w:spacing w:before="200"/>
      <w:outlineLvl w:val="2"/>
    </w:pPr>
    <w:rPr>
      <w:rFonts w:cs="Arial"/>
      <w:b/>
      <w:bCs/>
      <w:sz w:val="28"/>
    </w:rPr>
  </w:style>
  <w:style w:type="paragraph" w:styleId="Heading4">
    <w:name w:val="heading 4"/>
    <w:basedOn w:val="Normal"/>
    <w:next w:val="Normal"/>
    <w:link w:val="Heading4Char"/>
    <w:unhideWhenUsed/>
    <w:qFormat/>
    <w:rsid w:val="001552C3"/>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DF681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rsid w:val="00857CBD"/>
    <w:rPr>
      <w:color w:val="0000FF"/>
      <w:u w:val="single"/>
    </w:rPr>
  </w:style>
  <w:style w:type="character" w:styleId="FollowedHyperlink">
    <w:name w:val="FollowedHyperlink"/>
    <w:basedOn w:val="DefaultParagraphFont"/>
    <w:rsid w:val="00381F97"/>
    <w:rPr>
      <w:color w:val="800080"/>
      <w:u w:val="single"/>
    </w:rPr>
  </w:style>
  <w:style w:type="paragraph" w:styleId="BalloonText">
    <w:name w:val="Balloon Text"/>
    <w:basedOn w:val="Normal"/>
    <w:semiHidden/>
    <w:rsid w:val="00A06301"/>
    <w:rPr>
      <w:rFonts w:ascii="Tahoma" w:hAnsi="Tahoma" w:cs="Tahoma"/>
      <w:sz w:val="16"/>
      <w:szCs w:val="16"/>
    </w:rPr>
  </w:style>
  <w:style w:type="paragraph" w:styleId="BodyText">
    <w:name w:val="Body Text"/>
    <w:basedOn w:val="Normal"/>
    <w:link w:val="BodyTextChar"/>
    <w:rsid w:val="002126C5"/>
    <w:pPr>
      <w:spacing w:after="120"/>
    </w:pPr>
    <w:rPr>
      <w:rFonts w:ascii="Palatino" w:hAnsi="Palatino"/>
      <w:sz w:val="22"/>
      <w:szCs w:val="22"/>
    </w:rPr>
  </w:style>
  <w:style w:type="paragraph" w:styleId="BodyTextIndent">
    <w:name w:val="Body Text Indent"/>
    <w:basedOn w:val="Normal"/>
    <w:rsid w:val="00394FE9"/>
    <w:pPr>
      <w:spacing w:after="120"/>
      <w:ind w:left="360"/>
    </w:pPr>
  </w:style>
  <w:style w:type="paragraph" w:styleId="NormalWeb">
    <w:name w:val="Normal (Web)"/>
    <w:basedOn w:val="Normal"/>
    <w:rsid w:val="0097771F"/>
    <w:pPr>
      <w:spacing w:before="100" w:beforeAutospacing="1" w:after="100" w:afterAutospacing="1"/>
    </w:pPr>
    <w:rPr>
      <w:rFonts w:ascii="Geneva" w:cs="Geneva"/>
      <w:sz w:val="20"/>
      <w:szCs w:val="20"/>
    </w:rPr>
  </w:style>
  <w:style w:type="character" w:styleId="Strong">
    <w:name w:val="Strong"/>
    <w:basedOn w:val="DefaultParagraphFont"/>
    <w:qFormat/>
    <w:rsid w:val="0097771F"/>
    <w:rPr>
      <w:b/>
      <w:bCs/>
    </w:rPr>
  </w:style>
  <w:style w:type="character" w:styleId="CommentReference">
    <w:name w:val="annotation reference"/>
    <w:basedOn w:val="DefaultParagraphFont"/>
    <w:uiPriority w:val="99"/>
    <w:unhideWhenUsed/>
    <w:rsid w:val="00572C9D"/>
    <w:rPr>
      <w:sz w:val="16"/>
      <w:szCs w:val="16"/>
    </w:rPr>
  </w:style>
  <w:style w:type="paragraph" w:styleId="CommentText">
    <w:name w:val="annotation text"/>
    <w:basedOn w:val="Normal"/>
    <w:link w:val="CommentTextChar"/>
    <w:uiPriority w:val="99"/>
    <w:unhideWhenUsed/>
    <w:rsid w:val="00572C9D"/>
    <w:rPr>
      <w:sz w:val="20"/>
      <w:szCs w:val="20"/>
    </w:rPr>
  </w:style>
  <w:style w:type="character" w:customStyle="1" w:styleId="CommentTextChar">
    <w:name w:val="Comment Text Char"/>
    <w:basedOn w:val="DefaultParagraphFont"/>
    <w:link w:val="CommentText"/>
    <w:uiPriority w:val="99"/>
    <w:rsid w:val="00572C9D"/>
  </w:style>
  <w:style w:type="paragraph" w:customStyle="1" w:styleId="Default">
    <w:name w:val="Default"/>
    <w:basedOn w:val="Normal"/>
    <w:rsid w:val="00572C9D"/>
    <w:pPr>
      <w:autoSpaceDE w:val="0"/>
      <w:autoSpaceDN w:val="0"/>
    </w:pPr>
    <w:rPr>
      <w:rFonts w:ascii="Arial" w:eastAsia="Calibri" w:hAnsi="Arial" w:cs="Arial"/>
      <w:color w:val="000000"/>
    </w:rPr>
  </w:style>
  <w:style w:type="paragraph" w:customStyle="1" w:styleId="ColorfulList-Accent11">
    <w:name w:val="Colorful List - Accent 11"/>
    <w:basedOn w:val="Normal"/>
    <w:uiPriority w:val="34"/>
    <w:qFormat/>
    <w:rsid w:val="00572C9D"/>
    <w:pPr>
      <w:ind w:left="720"/>
      <w:contextualSpacing/>
    </w:pPr>
  </w:style>
  <w:style w:type="character" w:customStyle="1" w:styleId="apple-style-span">
    <w:name w:val="apple-style-span"/>
    <w:basedOn w:val="DefaultParagraphFont"/>
    <w:rsid w:val="00572C9D"/>
  </w:style>
  <w:style w:type="paragraph" w:styleId="ListParagraph">
    <w:name w:val="List Paragraph"/>
    <w:basedOn w:val="Normal"/>
    <w:uiPriority w:val="72"/>
    <w:qFormat/>
    <w:rsid w:val="00572C9D"/>
    <w:pPr>
      <w:ind w:left="720"/>
      <w:contextualSpacing/>
    </w:pPr>
  </w:style>
  <w:style w:type="paragraph" w:styleId="Header">
    <w:name w:val="header"/>
    <w:basedOn w:val="Normal"/>
    <w:link w:val="HeaderChar"/>
    <w:rsid w:val="00E66E14"/>
    <w:pPr>
      <w:tabs>
        <w:tab w:val="center" w:pos="4680"/>
        <w:tab w:val="right" w:pos="9360"/>
      </w:tabs>
    </w:pPr>
  </w:style>
  <w:style w:type="character" w:customStyle="1" w:styleId="HeaderChar">
    <w:name w:val="Header Char"/>
    <w:basedOn w:val="DefaultParagraphFont"/>
    <w:link w:val="Header"/>
    <w:rsid w:val="00E66E14"/>
    <w:rPr>
      <w:sz w:val="24"/>
      <w:szCs w:val="24"/>
    </w:rPr>
  </w:style>
  <w:style w:type="paragraph" w:styleId="Footer">
    <w:name w:val="footer"/>
    <w:basedOn w:val="Normal"/>
    <w:link w:val="FooterChar"/>
    <w:uiPriority w:val="99"/>
    <w:rsid w:val="00E66E14"/>
    <w:pPr>
      <w:tabs>
        <w:tab w:val="center" w:pos="4680"/>
        <w:tab w:val="right" w:pos="9360"/>
      </w:tabs>
    </w:pPr>
  </w:style>
  <w:style w:type="character" w:customStyle="1" w:styleId="FooterChar">
    <w:name w:val="Footer Char"/>
    <w:basedOn w:val="DefaultParagraphFont"/>
    <w:link w:val="Footer"/>
    <w:uiPriority w:val="99"/>
    <w:rsid w:val="00E66E14"/>
    <w:rPr>
      <w:sz w:val="24"/>
      <w:szCs w:val="24"/>
    </w:rPr>
  </w:style>
  <w:style w:type="table" w:styleId="TableGrid">
    <w:name w:val="Table Grid"/>
    <w:basedOn w:val="TableNormal"/>
    <w:rsid w:val="00C826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9B63C8"/>
    <w:rPr>
      <w:rFonts w:ascii="Palatino" w:hAnsi="Palatino"/>
      <w:sz w:val="22"/>
      <w:szCs w:val="22"/>
    </w:rPr>
  </w:style>
  <w:style w:type="paragraph" w:styleId="List2">
    <w:name w:val="List 2"/>
    <w:basedOn w:val="Normal"/>
    <w:rsid w:val="00277013"/>
    <w:pPr>
      <w:ind w:left="720" w:hanging="360"/>
    </w:pPr>
    <w:rPr>
      <w:rFonts w:ascii="Palatino" w:hAnsi="Palatino"/>
      <w:sz w:val="22"/>
      <w:szCs w:val="22"/>
    </w:rPr>
  </w:style>
  <w:style w:type="character" w:styleId="PlaceholderText">
    <w:name w:val="Placeholder Text"/>
    <w:basedOn w:val="DefaultParagraphFont"/>
    <w:uiPriority w:val="99"/>
    <w:semiHidden/>
    <w:rsid w:val="001C7988"/>
    <w:rPr>
      <w:color w:val="808080"/>
    </w:rPr>
  </w:style>
  <w:style w:type="paragraph" w:styleId="CommentSubject">
    <w:name w:val="annotation subject"/>
    <w:basedOn w:val="CommentText"/>
    <w:next w:val="CommentText"/>
    <w:link w:val="CommentSubjectChar"/>
    <w:rsid w:val="009E3D05"/>
    <w:rPr>
      <w:b/>
      <w:bCs/>
    </w:rPr>
  </w:style>
  <w:style w:type="character" w:customStyle="1" w:styleId="CommentSubjectChar">
    <w:name w:val="Comment Subject Char"/>
    <w:basedOn w:val="CommentTextChar"/>
    <w:link w:val="CommentSubject"/>
    <w:rsid w:val="009E3D05"/>
    <w:rPr>
      <w:b/>
      <w:bCs/>
    </w:rPr>
  </w:style>
  <w:style w:type="character" w:customStyle="1" w:styleId="Heading1Char">
    <w:name w:val="Heading 1 Char"/>
    <w:basedOn w:val="DefaultParagraphFont"/>
    <w:link w:val="Heading1"/>
    <w:rsid w:val="00175E5C"/>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qFormat/>
    <w:rsid w:val="00175E5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175E5C"/>
    <w:rPr>
      <w:rFonts w:asciiTheme="minorHAnsi" w:eastAsiaTheme="majorEastAsia" w:hAnsiTheme="minorHAnsi" w:cstheme="majorBidi"/>
      <w:color w:val="17365D" w:themeColor="text2" w:themeShade="BF"/>
      <w:spacing w:val="5"/>
      <w:kern w:val="28"/>
      <w:sz w:val="52"/>
      <w:szCs w:val="52"/>
    </w:rPr>
  </w:style>
  <w:style w:type="character" w:customStyle="1" w:styleId="apple-converted-space">
    <w:name w:val="apple-converted-space"/>
    <w:basedOn w:val="DefaultParagraphFont"/>
    <w:rsid w:val="004E6EAD"/>
  </w:style>
  <w:style w:type="character" w:customStyle="1" w:styleId="Heading4Char">
    <w:name w:val="Heading 4 Char"/>
    <w:basedOn w:val="DefaultParagraphFont"/>
    <w:link w:val="Heading4"/>
    <w:rsid w:val="001552C3"/>
    <w:rPr>
      <w:rFonts w:asciiTheme="minorHAnsi" w:eastAsiaTheme="majorEastAsia" w:hAnsiTheme="minorHAnsi" w:cstheme="majorBidi"/>
      <w:b/>
      <w:bCs/>
      <w:i/>
      <w:iCs/>
      <w:sz w:val="24"/>
      <w:szCs w:val="24"/>
    </w:rPr>
  </w:style>
  <w:style w:type="character" w:customStyle="1" w:styleId="Heading3Char">
    <w:name w:val="Heading 3 Char"/>
    <w:basedOn w:val="DefaultParagraphFont"/>
    <w:link w:val="Heading3"/>
    <w:rsid w:val="00035804"/>
    <w:rPr>
      <w:rFonts w:asciiTheme="minorHAnsi" w:hAnsiTheme="minorHAnsi"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6485">
      <w:bodyDiv w:val="1"/>
      <w:marLeft w:val="0"/>
      <w:marRight w:val="0"/>
      <w:marTop w:val="0"/>
      <w:marBottom w:val="0"/>
      <w:divBdr>
        <w:top w:val="none" w:sz="0" w:space="0" w:color="auto"/>
        <w:left w:val="none" w:sz="0" w:space="0" w:color="auto"/>
        <w:bottom w:val="none" w:sz="0" w:space="0" w:color="auto"/>
        <w:right w:val="none" w:sz="0" w:space="0" w:color="auto"/>
      </w:divBdr>
      <w:divsChild>
        <w:div w:id="1721633085">
          <w:marLeft w:val="0"/>
          <w:marRight w:val="0"/>
          <w:marTop w:val="0"/>
          <w:marBottom w:val="0"/>
          <w:divBdr>
            <w:top w:val="none" w:sz="0" w:space="0" w:color="auto"/>
            <w:left w:val="none" w:sz="0" w:space="0" w:color="auto"/>
            <w:bottom w:val="none" w:sz="0" w:space="0" w:color="auto"/>
            <w:right w:val="none" w:sz="0" w:space="0" w:color="auto"/>
          </w:divBdr>
        </w:div>
      </w:divsChild>
    </w:div>
    <w:div w:id="137496246">
      <w:bodyDiv w:val="1"/>
      <w:marLeft w:val="0"/>
      <w:marRight w:val="0"/>
      <w:marTop w:val="0"/>
      <w:marBottom w:val="0"/>
      <w:divBdr>
        <w:top w:val="none" w:sz="0" w:space="0" w:color="auto"/>
        <w:left w:val="none" w:sz="0" w:space="0" w:color="auto"/>
        <w:bottom w:val="none" w:sz="0" w:space="0" w:color="auto"/>
        <w:right w:val="none" w:sz="0" w:space="0" w:color="auto"/>
      </w:divBdr>
    </w:div>
    <w:div w:id="436489411">
      <w:bodyDiv w:val="1"/>
      <w:marLeft w:val="0"/>
      <w:marRight w:val="0"/>
      <w:marTop w:val="0"/>
      <w:marBottom w:val="0"/>
      <w:divBdr>
        <w:top w:val="none" w:sz="0" w:space="0" w:color="auto"/>
        <w:left w:val="none" w:sz="0" w:space="0" w:color="auto"/>
        <w:bottom w:val="none" w:sz="0" w:space="0" w:color="auto"/>
        <w:right w:val="none" w:sz="0" w:space="0" w:color="auto"/>
      </w:divBdr>
    </w:div>
    <w:div w:id="530338028">
      <w:bodyDiv w:val="1"/>
      <w:marLeft w:val="0"/>
      <w:marRight w:val="0"/>
      <w:marTop w:val="0"/>
      <w:marBottom w:val="0"/>
      <w:divBdr>
        <w:top w:val="none" w:sz="0" w:space="0" w:color="auto"/>
        <w:left w:val="none" w:sz="0" w:space="0" w:color="auto"/>
        <w:bottom w:val="none" w:sz="0" w:space="0" w:color="auto"/>
        <w:right w:val="none" w:sz="0" w:space="0" w:color="auto"/>
      </w:divBdr>
      <w:divsChild>
        <w:div w:id="1183981251">
          <w:marLeft w:val="0"/>
          <w:marRight w:val="0"/>
          <w:marTop w:val="0"/>
          <w:marBottom w:val="0"/>
          <w:divBdr>
            <w:top w:val="none" w:sz="0" w:space="0" w:color="auto"/>
            <w:left w:val="none" w:sz="0" w:space="0" w:color="auto"/>
            <w:bottom w:val="none" w:sz="0" w:space="0" w:color="auto"/>
            <w:right w:val="none" w:sz="0" w:space="0" w:color="auto"/>
          </w:divBdr>
        </w:div>
      </w:divsChild>
    </w:div>
    <w:div w:id="546186662">
      <w:bodyDiv w:val="1"/>
      <w:marLeft w:val="0"/>
      <w:marRight w:val="0"/>
      <w:marTop w:val="0"/>
      <w:marBottom w:val="0"/>
      <w:divBdr>
        <w:top w:val="none" w:sz="0" w:space="0" w:color="auto"/>
        <w:left w:val="none" w:sz="0" w:space="0" w:color="auto"/>
        <w:bottom w:val="none" w:sz="0" w:space="0" w:color="auto"/>
        <w:right w:val="none" w:sz="0" w:space="0" w:color="auto"/>
      </w:divBdr>
    </w:div>
    <w:div w:id="1031229641">
      <w:bodyDiv w:val="1"/>
      <w:marLeft w:val="0"/>
      <w:marRight w:val="0"/>
      <w:marTop w:val="0"/>
      <w:marBottom w:val="0"/>
      <w:divBdr>
        <w:top w:val="none" w:sz="0" w:space="0" w:color="auto"/>
        <w:left w:val="none" w:sz="0" w:space="0" w:color="auto"/>
        <w:bottom w:val="none" w:sz="0" w:space="0" w:color="auto"/>
        <w:right w:val="none" w:sz="0" w:space="0" w:color="auto"/>
      </w:divBdr>
    </w:div>
    <w:div w:id="1102382671">
      <w:bodyDiv w:val="1"/>
      <w:marLeft w:val="0"/>
      <w:marRight w:val="0"/>
      <w:marTop w:val="0"/>
      <w:marBottom w:val="0"/>
      <w:divBdr>
        <w:top w:val="none" w:sz="0" w:space="0" w:color="auto"/>
        <w:left w:val="none" w:sz="0" w:space="0" w:color="auto"/>
        <w:bottom w:val="none" w:sz="0" w:space="0" w:color="auto"/>
        <w:right w:val="none" w:sz="0" w:space="0" w:color="auto"/>
      </w:divBdr>
    </w:div>
    <w:div w:id="1107850243">
      <w:bodyDiv w:val="1"/>
      <w:marLeft w:val="0"/>
      <w:marRight w:val="0"/>
      <w:marTop w:val="0"/>
      <w:marBottom w:val="0"/>
      <w:divBdr>
        <w:top w:val="none" w:sz="0" w:space="0" w:color="auto"/>
        <w:left w:val="none" w:sz="0" w:space="0" w:color="auto"/>
        <w:bottom w:val="none" w:sz="0" w:space="0" w:color="auto"/>
        <w:right w:val="none" w:sz="0" w:space="0" w:color="auto"/>
      </w:divBdr>
    </w:div>
    <w:div w:id="1204515966">
      <w:bodyDiv w:val="1"/>
      <w:marLeft w:val="0"/>
      <w:marRight w:val="0"/>
      <w:marTop w:val="0"/>
      <w:marBottom w:val="0"/>
      <w:divBdr>
        <w:top w:val="none" w:sz="0" w:space="0" w:color="auto"/>
        <w:left w:val="none" w:sz="0" w:space="0" w:color="auto"/>
        <w:bottom w:val="none" w:sz="0" w:space="0" w:color="auto"/>
        <w:right w:val="none" w:sz="0" w:space="0" w:color="auto"/>
      </w:divBdr>
      <w:divsChild>
        <w:div w:id="1189104630">
          <w:marLeft w:val="0"/>
          <w:marRight w:val="0"/>
          <w:marTop w:val="0"/>
          <w:marBottom w:val="0"/>
          <w:divBdr>
            <w:top w:val="none" w:sz="0" w:space="0" w:color="auto"/>
            <w:left w:val="none" w:sz="0" w:space="0" w:color="auto"/>
            <w:bottom w:val="none" w:sz="0" w:space="0" w:color="auto"/>
            <w:right w:val="none" w:sz="0" w:space="0" w:color="auto"/>
          </w:divBdr>
        </w:div>
      </w:divsChild>
    </w:div>
    <w:div w:id="1223102294">
      <w:bodyDiv w:val="1"/>
      <w:marLeft w:val="0"/>
      <w:marRight w:val="0"/>
      <w:marTop w:val="0"/>
      <w:marBottom w:val="0"/>
      <w:divBdr>
        <w:top w:val="none" w:sz="0" w:space="0" w:color="auto"/>
        <w:left w:val="none" w:sz="0" w:space="0" w:color="auto"/>
        <w:bottom w:val="none" w:sz="0" w:space="0" w:color="auto"/>
        <w:right w:val="none" w:sz="0" w:space="0" w:color="auto"/>
      </w:divBdr>
    </w:div>
    <w:div w:id="1763452487">
      <w:bodyDiv w:val="1"/>
      <w:marLeft w:val="0"/>
      <w:marRight w:val="0"/>
      <w:marTop w:val="0"/>
      <w:marBottom w:val="0"/>
      <w:divBdr>
        <w:top w:val="none" w:sz="0" w:space="0" w:color="auto"/>
        <w:left w:val="none" w:sz="0" w:space="0" w:color="auto"/>
        <w:bottom w:val="none" w:sz="0" w:space="0" w:color="auto"/>
        <w:right w:val="none" w:sz="0" w:space="0" w:color="auto"/>
      </w:divBdr>
      <w:divsChild>
        <w:div w:id="1607738246">
          <w:marLeft w:val="0"/>
          <w:marRight w:val="0"/>
          <w:marTop w:val="0"/>
          <w:marBottom w:val="0"/>
          <w:divBdr>
            <w:top w:val="none" w:sz="0" w:space="0" w:color="auto"/>
            <w:left w:val="none" w:sz="0" w:space="0" w:color="auto"/>
            <w:bottom w:val="none" w:sz="0" w:space="0" w:color="auto"/>
            <w:right w:val="none" w:sz="0" w:space="0" w:color="auto"/>
          </w:divBdr>
        </w:div>
      </w:divsChild>
    </w:div>
    <w:div w:id="19640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itl@indiana.edu" TargetMode="External"/><Relationship Id="rId9" Type="http://schemas.openxmlformats.org/officeDocument/2006/relationships/hyperlink" Target="mailto:citl@indiana.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4E14-AE8D-5148-B025-AC8C6E73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1119</Words>
  <Characters>5237</Characters>
  <Application>Microsoft Macintosh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Opportunities Abound in Communities of Practice</vt:lpstr>
    </vt:vector>
  </TitlesOfParts>
  <Company>Indiana University</Company>
  <LinksUpToDate>false</LinksUpToDate>
  <CharactersWithSpaces>6303</CharactersWithSpaces>
  <SharedDoc>false</SharedDoc>
  <HLinks>
    <vt:vector size="36" baseType="variant">
      <vt:variant>
        <vt:i4>7798846</vt:i4>
      </vt:variant>
      <vt:variant>
        <vt:i4>15</vt:i4>
      </vt:variant>
      <vt:variant>
        <vt:i4>0</vt:i4>
      </vt:variant>
      <vt:variant>
        <vt:i4>5</vt:i4>
      </vt:variant>
      <vt:variant>
        <vt:lpwstr>http://csl.iupui.edu/home.html</vt:lpwstr>
      </vt:variant>
      <vt:variant>
        <vt:lpwstr/>
      </vt:variant>
      <vt:variant>
        <vt:i4>5177375</vt:i4>
      </vt:variant>
      <vt:variant>
        <vt:i4>12</vt:i4>
      </vt:variant>
      <vt:variant>
        <vt:i4>0</vt:i4>
      </vt:variant>
      <vt:variant>
        <vt:i4>5</vt:i4>
      </vt:variant>
      <vt:variant>
        <vt:lpwstr>http://www.opd.iupui.edu/CTL</vt:lpwstr>
      </vt:variant>
      <vt:variant>
        <vt:lpwstr/>
      </vt:variant>
      <vt:variant>
        <vt:i4>4849668</vt:i4>
      </vt:variant>
      <vt:variant>
        <vt:i4>9</vt:i4>
      </vt:variant>
      <vt:variant>
        <vt:i4>0</vt:i4>
      </vt:variant>
      <vt:variant>
        <vt:i4>5</vt:i4>
      </vt:variant>
      <vt:variant>
        <vt:lpwstr>http://www.opd.iupui.edu/COIL</vt:lpwstr>
      </vt:variant>
      <vt:variant>
        <vt:lpwstr/>
      </vt:variant>
      <vt:variant>
        <vt:i4>786526</vt:i4>
      </vt:variant>
      <vt:variant>
        <vt:i4>6</vt:i4>
      </vt:variant>
      <vt:variant>
        <vt:i4>0</vt:i4>
      </vt:variant>
      <vt:variant>
        <vt:i4>5</vt:i4>
      </vt:variant>
      <vt:variant>
        <vt:lpwstr>http://www.iupui.edu/~fcouncil/documents/principlesofundergraduatelearning980507.htm</vt:lpwstr>
      </vt:variant>
      <vt:variant>
        <vt:lpwstr/>
      </vt:variant>
      <vt:variant>
        <vt:i4>7995466</vt:i4>
      </vt:variant>
      <vt:variant>
        <vt:i4>3</vt:i4>
      </vt:variant>
      <vt:variant>
        <vt:i4>0</vt:i4>
      </vt:variant>
      <vt:variant>
        <vt:i4>5</vt:i4>
      </vt:variant>
      <vt:variant>
        <vt:lpwstr>mailto:amorrone@iupui.edu</vt:lpwstr>
      </vt:variant>
      <vt:variant>
        <vt:lpwstr/>
      </vt:variant>
      <vt:variant>
        <vt:i4>6750297</vt:i4>
      </vt:variant>
      <vt:variant>
        <vt:i4>0</vt:i4>
      </vt:variant>
      <vt:variant>
        <vt:i4>0</vt:i4>
      </vt:variant>
      <vt:variant>
        <vt:i4>5</vt:i4>
      </vt:variant>
      <vt:variant>
        <vt:lpwstr>mailto:shamilto@iupui.edu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Abound in Communities of Practice</dc:title>
  <dc:creator>Sharon Hamilton</dc:creator>
  <cp:lastModifiedBy>Greg Siering</cp:lastModifiedBy>
  <cp:revision>2</cp:revision>
  <cp:lastPrinted>2015-06-16T13:47:00Z</cp:lastPrinted>
  <dcterms:created xsi:type="dcterms:W3CDTF">2016-04-28T20:26:00Z</dcterms:created>
  <dcterms:modified xsi:type="dcterms:W3CDTF">2016-04-28T20:26:00Z</dcterms:modified>
</cp:coreProperties>
</file>